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1BD6" w:rsidRDefault="008F1BD6" w:rsidP="008F1BD6">
      <w:pPr>
        <w:jc w:val="both"/>
      </w:pPr>
    </w:p>
    <w:tbl>
      <w:tblPr>
        <w:tblpPr w:leftFromText="141" w:rightFromText="141" w:vertAnchor="text" w:horzAnchor="margin" w:tblpY="-186"/>
        <w:tblW w:w="0" w:type="auto"/>
        <w:tblLayout w:type="fixed"/>
        <w:tblCellMar>
          <w:left w:w="70" w:type="dxa"/>
          <w:right w:w="70" w:type="dxa"/>
        </w:tblCellMar>
        <w:tblLook w:val="0000"/>
      </w:tblPr>
      <w:tblGrid>
        <w:gridCol w:w="2338"/>
        <w:gridCol w:w="6749"/>
      </w:tblGrid>
      <w:tr w:rsidR="008F1BD6" w:rsidTr="0055223F">
        <w:trPr>
          <w:trHeight w:val="1985"/>
        </w:trPr>
        <w:tc>
          <w:tcPr>
            <w:tcW w:w="2338" w:type="dxa"/>
            <w:shd w:val="clear" w:color="auto" w:fill="auto"/>
          </w:tcPr>
          <w:p w:rsidR="008F1BD6" w:rsidRDefault="00CA0F13" w:rsidP="0055223F">
            <w:pPr>
              <w:rPr>
                <w:rFonts w:ascii="Garamond" w:hAnsi="Garamond" w:cs="Garamond"/>
                <w:b/>
                <w:bCs/>
              </w:rPr>
            </w:pPr>
            <w:r>
              <w:rPr>
                <w:rFonts w:ascii="Garamond" w:hAnsi="Garamond" w:cs="Garamond"/>
                <w:b/>
                <w:bCs/>
                <w:noProof/>
              </w:rPr>
              <w:drawing>
                <wp:inline distT="0" distB="0" distL="0" distR="0">
                  <wp:extent cx="2399665" cy="1828800"/>
                  <wp:effectExtent l="19050" t="0" r="63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lum bright="22000" contrast="18000"/>
                          </a:blip>
                          <a:srcRect r="63293" b="55956"/>
                          <a:stretch>
                            <a:fillRect/>
                          </a:stretch>
                        </pic:blipFill>
                        <pic:spPr bwMode="auto">
                          <a:xfrm>
                            <a:off x="0" y="0"/>
                            <a:ext cx="2399665" cy="1828800"/>
                          </a:xfrm>
                          <a:prstGeom prst="rect">
                            <a:avLst/>
                          </a:prstGeom>
                          <a:noFill/>
                          <a:ln w="9525">
                            <a:noFill/>
                            <a:miter lim="800000"/>
                            <a:headEnd/>
                            <a:tailEnd/>
                          </a:ln>
                        </pic:spPr>
                      </pic:pic>
                    </a:graphicData>
                  </a:graphic>
                </wp:inline>
              </w:drawing>
            </w:r>
          </w:p>
        </w:tc>
        <w:tc>
          <w:tcPr>
            <w:tcW w:w="6749" w:type="dxa"/>
            <w:shd w:val="clear" w:color="auto" w:fill="auto"/>
          </w:tcPr>
          <w:p w:rsidR="008F1BD6" w:rsidRDefault="008F1BD6" w:rsidP="0055223F">
            <w:pPr>
              <w:pStyle w:val="Titolo7"/>
            </w:pPr>
          </w:p>
          <w:p w:rsidR="008F1BD6" w:rsidRDefault="008F1BD6" w:rsidP="0055223F">
            <w:pPr>
              <w:pStyle w:val="Titolo1"/>
              <w:jc w:val="center"/>
              <w:rPr>
                <w:b/>
                <w:bCs/>
                <w:sz w:val="48"/>
                <w:szCs w:val="48"/>
              </w:rPr>
            </w:pPr>
            <w:r>
              <w:rPr>
                <w:b/>
                <w:bCs/>
                <w:sz w:val="48"/>
                <w:szCs w:val="48"/>
              </w:rPr>
              <w:t>Città di Campi Salentina</w:t>
            </w:r>
          </w:p>
          <w:p w:rsidR="008F1BD6" w:rsidRDefault="008F1BD6" w:rsidP="0055223F">
            <w:pPr>
              <w:pStyle w:val="Titolo1"/>
              <w:jc w:val="center"/>
              <w:rPr>
                <w:sz w:val="36"/>
                <w:szCs w:val="36"/>
              </w:rPr>
            </w:pPr>
            <w:r>
              <w:rPr>
                <w:smallCaps/>
                <w:sz w:val="36"/>
                <w:szCs w:val="36"/>
              </w:rPr>
              <w:t>Provincia di Lecce</w:t>
            </w:r>
          </w:p>
          <w:p w:rsidR="008F1BD6" w:rsidRDefault="008F1BD6" w:rsidP="0055223F">
            <w:pPr>
              <w:jc w:val="center"/>
            </w:pPr>
          </w:p>
        </w:tc>
      </w:tr>
    </w:tbl>
    <w:p w:rsidR="008F1BD6" w:rsidRDefault="008F1BD6" w:rsidP="009E7626">
      <w:pPr>
        <w:jc w:val="center"/>
        <w:rPr>
          <w:rFonts w:ascii="Arial" w:hAnsi="Arial" w:cs="Arial"/>
          <w:b/>
          <w:sz w:val="32"/>
          <w:szCs w:val="32"/>
        </w:rPr>
      </w:pPr>
    </w:p>
    <w:p w:rsidR="008F1BD6" w:rsidRDefault="008F1BD6" w:rsidP="009E7626">
      <w:pPr>
        <w:jc w:val="center"/>
        <w:rPr>
          <w:rFonts w:ascii="Arial" w:hAnsi="Arial" w:cs="Arial"/>
          <w:b/>
          <w:sz w:val="32"/>
          <w:szCs w:val="32"/>
        </w:rPr>
      </w:pPr>
    </w:p>
    <w:p w:rsidR="008F1BD6" w:rsidRDefault="008F1BD6" w:rsidP="009E7626">
      <w:pPr>
        <w:jc w:val="center"/>
        <w:rPr>
          <w:rFonts w:ascii="Arial" w:hAnsi="Arial" w:cs="Arial"/>
          <w:b/>
          <w:sz w:val="32"/>
          <w:szCs w:val="32"/>
        </w:rPr>
      </w:pPr>
    </w:p>
    <w:p w:rsidR="008F1BD6" w:rsidRDefault="008F1BD6" w:rsidP="009E7626">
      <w:pPr>
        <w:jc w:val="center"/>
        <w:rPr>
          <w:rFonts w:ascii="Arial" w:hAnsi="Arial" w:cs="Arial"/>
          <w:b/>
          <w:sz w:val="32"/>
          <w:szCs w:val="32"/>
        </w:rPr>
      </w:pPr>
    </w:p>
    <w:p w:rsidR="008F1BD6" w:rsidRDefault="008F1BD6" w:rsidP="009E7626">
      <w:pPr>
        <w:jc w:val="center"/>
        <w:rPr>
          <w:rFonts w:ascii="Arial" w:hAnsi="Arial" w:cs="Arial"/>
          <w:b/>
          <w:sz w:val="32"/>
          <w:szCs w:val="32"/>
        </w:rPr>
      </w:pPr>
    </w:p>
    <w:p w:rsidR="008F1BD6" w:rsidRDefault="008F1BD6" w:rsidP="009E7626">
      <w:pPr>
        <w:jc w:val="center"/>
        <w:rPr>
          <w:rFonts w:ascii="Arial" w:hAnsi="Arial" w:cs="Arial"/>
          <w:b/>
          <w:sz w:val="32"/>
          <w:szCs w:val="32"/>
        </w:rPr>
      </w:pPr>
    </w:p>
    <w:p w:rsidR="008F1BD6" w:rsidRDefault="008F1BD6" w:rsidP="009E7626">
      <w:pPr>
        <w:jc w:val="center"/>
        <w:rPr>
          <w:rFonts w:ascii="Arial" w:hAnsi="Arial" w:cs="Arial"/>
          <w:b/>
          <w:sz w:val="32"/>
          <w:szCs w:val="32"/>
        </w:rPr>
      </w:pPr>
    </w:p>
    <w:p w:rsidR="008F1BD6" w:rsidRDefault="008F1BD6" w:rsidP="009E7626">
      <w:pPr>
        <w:jc w:val="center"/>
        <w:rPr>
          <w:rFonts w:ascii="Arial" w:hAnsi="Arial" w:cs="Arial"/>
          <w:b/>
          <w:sz w:val="32"/>
          <w:szCs w:val="32"/>
        </w:rPr>
      </w:pPr>
    </w:p>
    <w:p w:rsidR="008F1BD6" w:rsidRDefault="008F1BD6" w:rsidP="009E7626">
      <w:pPr>
        <w:jc w:val="center"/>
        <w:rPr>
          <w:rFonts w:ascii="Arial" w:hAnsi="Arial" w:cs="Arial"/>
          <w:b/>
          <w:sz w:val="32"/>
          <w:szCs w:val="32"/>
        </w:rPr>
      </w:pPr>
      <w:r>
        <w:rPr>
          <w:rFonts w:ascii="Arial" w:hAnsi="Arial" w:cs="Arial"/>
          <w:b/>
          <w:sz w:val="32"/>
          <w:szCs w:val="32"/>
        </w:rPr>
        <w:t>REGOLAMENTO DISCIPLINA</w:t>
      </w:r>
    </w:p>
    <w:p w:rsidR="008F1BD6" w:rsidRDefault="00C94B75" w:rsidP="009E7626">
      <w:pPr>
        <w:jc w:val="center"/>
        <w:rPr>
          <w:rFonts w:ascii="Arial" w:hAnsi="Arial" w:cs="Arial"/>
          <w:b/>
          <w:sz w:val="32"/>
          <w:szCs w:val="32"/>
        </w:rPr>
      </w:pPr>
      <w:r>
        <w:rPr>
          <w:rFonts w:ascii="Arial" w:hAnsi="Arial" w:cs="Arial"/>
          <w:b/>
          <w:sz w:val="32"/>
          <w:szCs w:val="32"/>
        </w:rPr>
        <w:t>TASSA SUI RIFIUTI (T.A.R.I.)</w:t>
      </w:r>
    </w:p>
    <w:p w:rsidR="008F1BD6" w:rsidRDefault="008F1BD6" w:rsidP="009E7626">
      <w:pPr>
        <w:jc w:val="center"/>
        <w:rPr>
          <w:rFonts w:ascii="Arial" w:hAnsi="Arial" w:cs="Arial"/>
          <w:b/>
          <w:sz w:val="32"/>
          <w:szCs w:val="32"/>
        </w:rPr>
      </w:pPr>
      <w:r>
        <w:rPr>
          <w:rFonts w:ascii="Arial" w:hAnsi="Arial" w:cs="Arial"/>
          <w:b/>
          <w:sz w:val="32"/>
          <w:szCs w:val="32"/>
        </w:rPr>
        <w:t>APPROVATO CON DELIBERA C.C. N.</w:t>
      </w:r>
      <w:r w:rsidR="00341E7D">
        <w:rPr>
          <w:rFonts w:ascii="Arial" w:hAnsi="Arial" w:cs="Arial"/>
          <w:b/>
          <w:sz w:val="32"/>
          <w:szCs w:val="32"/>
        </w:rPr>
        <w:t>10</w:t>
      </w:r>
      <w:r>
        <w:rPr>
          <w:rFonts w:ascii="Arial" w:hAnsi="Arial" w:cs="Arial"/>
          <w:b/>
          <w:sz w:val="32"/>
          <w:szCs w:val="32"/>
        </w:rPr>
        <w:t xml:space="preserve"> DEL </w:t>
      </w:r>
      <w:r w:rsidR="00341E7D">
        <w:rPr>
          <w:rFonts w:ascii="Arial" w:hAnsi="Arial" w:cs="Arial"/>
          <w:b/>
          <w:sz w:val="32"/>
          <w:szCs w:val="32"/>
        </w:rPr>
        <w:t>31</w:t>
      </w:r>
      <w:r>
        <w:rPr>
          <w:rFonts w:ascii="Arial" w:hAnsi="Arial" w:cs="Arial"/>
          <w:b/>
          <w:sz w:val="32"/>
          <w:szCs w:val="32"/>
        </w:rPr>
        <w:t>.</w:t>
      </w:r>
      <w:r w:rsidR="00341E7D">
        <w:rPr>
          <w:rFonts w:ascii="Arial" w:hAnsi="Arial" w:cs="Arial"/>
          <w:b/>
          <w:sz w:val="32"/>
          <w:szCs w:val="32"/>
        </w:rPr>
        <w:t>07</w:t>
      </w:r>
      <w:r>
        <w:rPr>
          <w:rFonts w:ascii="Arial" w:hAnsi="Arial" w:cs="Arial"/>
          <w:b/>
          <w:sz w:val="32"/>
          <w:szCs w:val="32"/>
        </w:rPr>
        <w:t>.20</w:t>
      </w:r>
      <w:r w:rsidR="00C94B75">
        <w:rPr>
          <w:rFonts w:ascii="Arial" w:hAnsi="Arial" w:cs="Arial"/>
          <w:b/>
          <w:sz w:val="32"/>
          <w:szCs w:val="32"/>
        </w:rPr>
        <w:t>2</w:t>
      </w:r>
      <w:r w:rsidR="00AF7FA6">
        <w:rPr>
          <w:rFonts w:ascii="Arial" w:hAnsi="Arial" w:cs="Arial"/>
          <w:b/>
          <w:sz w:val="32"/>
          <w:szCs w:val="32"/>
        </w:rPr>
        <w:t>0</w:t>
      </w:r>
    </w:p>
    <w:p w:rsidR="00AF7FA6" w:rsidRDefault="00AF7FA6" w:rsidP="009E7626">
      <w:pPr>
        <w:jc w:val="center"/>
        <w:rPr>
          <w:rFonts w:ascii="Arial" w:hAnsi="Arial" w:cs="Arial"/>
          <w:b/>
          <w:sz w:val="32"/>
          <w:szCs w:val="32"/>
        </w:rPr>
      </w:pPr>
      <w:r>
        <w:rPr>
          <w:rFonts w:ascii="Arial" w:hAnsi="Arial" w:cs="Arial"/>
          <w:b/>
          <w:sz w:val="32"/>
          <w:szCs w:val="32"/>
        </w:rPr>
        <w:t>AGGIORNATO CON DELIBERAZIONE C.C. N.__ DEL __.__.2021</w:t>
      </w:r>
    </w:p>
    <w:p w:rsidR="008F1BD6" w:rsidRDefault="008F1BD6" w:rsidP="009E7626">
      <w:pPr>
        <w:jc w:val="center"/>
        <w:rPr>
          <w:rFonts w:ascii="Arial" w:hAnsi="Arial" w:cs="Arial"/>
          <w:b/>
          <w:sz w:val="32"/>
          <w:szCs w:val="32"/>
        </w:rPr>
      </w:pPr>
    </w:p>
    <w:p w:rsidR="008F1BD6" w:rsidRDefault="008F1BD6" w:rsidP="009E7626">
      <w:pPr>
        <w:jc w:val="center"/>
        <w:rPr>
          <w:rFonts w:ascii="Arial" w:hAnsi="Arial" w:cs="Arial"/>
          <w:b/>
          <w:sz w:val="32"/>
          <w:szCs w:val="32"/>
        </w:rPr>
      </w:pPr>
    </w:p>
    <w:p w:rsidR="008F1BD6" w:rsidRDefault="008F1BD6" w:rsidP="009E7626">
      <w:pPr>
        <w:jc w:val="center"/>
        <w:rPr>
          <w:rFonts w:ascii="Arial" w:hAnsi="Arial" w:cs="Arial"/>
          <w:b/>
          <w:sz w:val="32"/>
          <w:szCs w:val="32"/>
        </w:rPr>
      </w:pPr>
    </w:p>
    <w:p w:rsidR="008F1BD6" w:rsidRDefault="008F1BD6" w:rsidP="009E7626">
      <w:pPr>
        <w:jc w:val="center"/>
        <w:rPr>
          <w:rFonts w:ascii="Arial" w:hAnsi="Arial" w:cs="Arial"/>
          <w:b/>
          <w:sz w:val="32"/>
          <w:szCs w:val="32"/>
        </w:rPr>
      </w:pPr>
    </w:p>
    <w:p w:rsidR="008F1BD6" w:rsidRDefault="008F1BD6" w:rsidP="009E7626">
      <w:pPr>
        <w:jc w:val="center"/>
        <w:rPr>
          <w:rFonts w:ascii="Arial" w:hAnsi="Arial" w:cs="Arial"/>
          <w:b/>
          <w:sz w:val="32"/>
          <w:szCs w:val="32"/>
        </w:rPr>
      </w:pPr>
    </w:p>
    <w:p w:rsidR="008F1BD6" w:rsidRDefault="008F1BD6" w:rsidP="009E7626">
      <w:pPr>
        <w:jc w:val="center"/>
        <w:rPr>
          <w:rFonts w:ascii="Arial" w:hAnsi="Arial" w:cs="Arial"/>
          <w:b/>
          <w:sz w:val="32"/>
          <w:szCs w:val="32"/>
        </w:rPr>
      </w:pPr>
    </w:p>
    <w:p w:rsidR="008F1BD6" w:rsidRDefault="008F1BD6" w:rsidP="009E7626">
      <w:pPr>
        <w:jc w:val="center"/>
        <w:rPr>
          <w:rFonts w:ascii="Arial" w:hAnsi="Arial" w:cs="Arial"/>
          <w:b/>
          <w:sz w:val="32"/>
          <w:szCs w:val="32"/>
        </w:rPr>
      </w:pPr>
    </w:p>
    <w:p w:rsidR="008F1BD6" w:rsidRDefault="008F1BD6" w:rsidP="009E7626">
      <w:pPr>
        <w:jc w:val="center"/>
        <w:rPr>
          <w:rFonts w:ascii="Arial" w:hAnsi="Arial" w:cs="Arial"/>
          <w:b/>
          <w:sz w:val="32"/>
          <w:szCs w:val="32"/>
        </w:rPr>
      </w:pPr>
    </w:p>
    <w:p w:rsidR="008F1BD6" w:rsidRDefault="008F1BD6" w:rsidP="009E7626">
      <w:pPr>
        <w:jc w:val="center"/>
        <w:rPr>
          <w:rFonts w:ascii="Arial" w:hAnsi="Arial" w:cs="Arial"/>
          <w:b/>
          <w:sz w:val="32"/>
          <w:szCs w:val="32"/>
        </w:rPr>
      </w:pPr>
    </w:p>
    <w:p w:rsidR="008F1BD6" w:rsidRDefault="008F1BD6" w:rsidP="009E7626">
      <w:pPr>
        <w:jc w:val="center"/>
        <w:rPr>
          <w:rFonts w:ascii="Arial" w:hAnsi="Arial" w:cs="Arial"/>
          <w:b/>
          <w:sz w:val="32"/>
          <w:szCs w:val="32"/>
        </w:rPr>
      </w:pPr>
    </w:p>
    <w:p w:rsidR="008F1BD6" w:rsidRDefault="008F1BD6" w:rsidP="009E7626">
      <w:pPr>
        <w:jc w:val="center"/>
        <w:rPr>
          <w:rFonts w:ascii="Arial" w:hAnsi="Arial" w:cs="Arial"/>
          <w:b/>
          <w:sz w:val="32"/>
          <w:szCs w:val="32"/>
        </w:rPr>
      </w:pPr>
    </w:p>
    <w:p w:rsidR="00A70F62" w:rsidRPr="001A5C23" w:rsidRDefault="00A70F62" w:rsidP="00A70F62">
      <w:pPr>
        <w:jc w:val="center"/>
        <w:rPr>
          <w:rFonts w:ascii="Arial" w:hAnsi="Arial" w:cs="Arial"/>
          <w:b/>
          <w:i/>
          <w:sz w:val="24"/>
          <w:szCs w:val="24"/>
        </w:rPr>
      </w:pPr>
      <w:r w:rsidRPr="001A5C23">
        <w:rPr>
          <w:rFonts w:ascii="Arial" w:hAnsi="Arial" w:cs="Arial"/>
          <w:b/>
          <w:i/>
          <w:sz w:val="24"/>
          <w:szCs w:val="24"/>
        </w:rPr>
        <w:t>I N D I C E</w:t>
      </w:r>
    </w:p>
    <w:p w:rsidR="00A70F62" w:rsidRDefault="00A70F62" w:rsidP="00A70F62">
      <w:pPr>
        <w:jc w:val="both"/>
        <w:rPr>
          <w:rFonts w:ascii="Arial" w:hAnsi="Arial" w:cs="Arial"/>
          <w:sz w:val="24"/>
          <w:szCs w:val="24"/>
        </w:rPr>
      </w:pPr>
    </w:p>
    <w:p w:rsidR="00A70F62" w:rsidRDefault="00A70F62" w:rsidP="00A70F62">
      <w:pPr>
        <w:spacing w:after="0" w:line="240" w:lineRule="auto"/>
        <w:jc w:val="both"/>
        <w:rPr>
          <w:rFonts w:ascii="Arial" w:hAnsi="Arial" w:cs="Arial"/>
          <w:sz w:val="24"/>
          <w:szCs w:val="24"/>
        </w:rPr>
      </w:pPr>
      <w:r>
        <w:rPr>
          <w:rFonts w:ascii="Arial" w:hAnsi="Arial" w:cs="Arial"/>
          <w:sz w:val="24"/>
          <w:szCs w:val="24"/>
        </w:rPr>
        <w:t>Articolo   1 – Natura della tassa sui rifiuti</w:t>
      </w:r>
    </w:p>
    <w:p w:rsidR="00A70F62" w:rsidRDefault="00A70F62" w:rsidP="00A70F62">
      <w:pPr>
        <w:spacing w:after="0" w:line="240" w:lineRule="auto"/>
        <w:jc w:val="both"/>
        <w:rPr>
          <w:rFonts w:ascii="Arial" w:hAnsi="Arial" w:cs="Arial"/>
          <w:sz w:val="24"/>
          <w:szCs w:val="24"/>
        </w:rPr>
      </w:pPr>
      <w:r>
        <w:rPr>
          <w:rFonts w:ascii="Arial" w:hAnsi="Arial" w:cs="Arial"/>
          <w:sz w:val="24"/>
          <w:szCs w:val="24"/>
        </w:rPr>
        <w:t>Articolo   2 – Presupposto della tassa sui rifiuti</w:t>
      </w:r>
    </w:p>
    <w:p w:rsidR="00A70F62" w:rsidRDefault="00A70F62" w:rsidP="00A70F62">
      <w:pPr>
        <w:spacing w:after="0" w:line="240" w:lineRule="auto"/>
        <w:jc w:val="both"/>
        <w:rPr>
          <w:rFonts w:ascii="Arial" w:hAnsi="Arial" w:cs="Arial"/>
          <w:sz w:val="24"/>
          <w:szCs w:val="24"/>
        </w:rPr>
      </w:pPr>
      <w:r>
        <w:rPr>
          <w:rFonts w:ascii="Arial" w:hAnsi="Arial" w:cs="Arial"/>
          <w:sz w:val="24"/>
          <w:szCs w:val="24"/>
        </w:rPr>
        <w:t>Articolo   3 – Decorrenza dell’obbligazione</w:t>
      </w:r>
    </w:p>
    <w:p w:rsidR="00A70F62" w:rsidRDefault="00A70F62" w:rsidP="00A70F62">
      <w:pPr>
        <w:spacing w:after="0" w:line="240" w:lineRule="auto"/>
        <w:jc w:val="both"/>
        <w:rPr>
          <w:rFonts w:ascii="Arial" w:hAnsi="Arial" w:cs="Arial"/>
          <w:sz w:val="24"/>
          <w:szCs w:val="24"/>
        </w:rPr>
      </w:pPr>
      <w:r>
        <w:rPr>
          <w:rFonts w:ascii="Arial" w:hAnsi="Arial" w:cs="Arial"/>
          <w:sz w:val="24"/>
          <w:szCs w:val="24"/>
        </w:rPr>
        <w:t>Articolo   4 – Soggetto attivo della tassa sui rifiuti</w:t>
      </w:r>
    </w:p>
    <w:p w:rsidR="00A70F62" w:rsidRDefault="00A70F62" w:rsidP="00A70F62">
      <w:pPr>
        <w:spacing w:after="0" w:line="240" w:lineRule="auto"/>
        <w:jc w:val="both"/>
        <w:rPr>
          <w:rFonts w:ascii="Arial" w:hAnsi="Arial" w:cs="Arial"/>
          <w:sz w:val="24"/>
          <w:szCs w:val="24"/>
        </w:rPr>
      </w:pPr>
      <w:r>
        <w:rPr>
          <w:rFonts w:ascii="Arial" w:hAnsi="Arial" w:cs="Arial"/>
          <w:sz w:val="24"/>
          <w:szCs w:val="24"/>
        </w:rPr>
        <w:t>Articolo   5 – Soggetti passivi della tassa sui rifiuti</w:t>
      </w:r>
    </w:p>
    <w:p w:rsidR="00A70F62" w:rsidRDefault="00A70F62" w:rsidP="00A70F62">
      <w:pPr>
        <w:spacing w:after="0" w:line="240" w:lineRule="auto"/>
        <w:jc w:val="both"/>
        <w:rPr>
          <w:rFonts w:ascii="Arial" w:hAnsi="Arial" w:cs="Arial"/>
          <w:sz w:val="24"/>
          <w:szCs w:val="24"/>
        </w:rPr>
      </w:pPr>
      <w:r>
        <w:rPr>
          <w:rFonts w:ascii="Arial" w:hAnsi="Arial" w:cs="Arial"/>
          <w:sz w:val="24"/>
          <w:szCs w:val="24"/>
        </w:rPr>
        <w:t>Articolo   6 – Base imponibile della tassa sui rifiuti</w:t>
      </w:r>
    </w:p>
    <w:p w:rsidR="00A70F62" w:rsidRDefault="00A70F62" w:rsidP="00A70F62">
      <w:pPr>
        <w:spacing w:after="0" w:line="240" w:lineRule="auto"/>
        <w:jc w:val="both"/>
        <w:rPr>
          <w:rFonts w:ascii="Arial" w:hAnsi="Arial" w:cs="Arial"/>
          <w:sz w:val="24"/>
          <w:szCs w:val="24"/>
        </w:rPr>
      </w:pPr>
      <w:r>
        <w:rPr>
          <w:rFonts w:ascii="Arial" w:hAnsi="Arial" w:cs="Arial"/>
          <w:sz w:val="24"/>
          <w:szCs w:val="24"/>
        </w:rPr>
        <w:t>Articolo   7 – Costi del servizio di gestione dei rifiuti</w:t>
      </w:r>
    </w:p>
    <w:p w:rsidR="00A70F62" w:rsidRDefault="00A70F62" w:rsidP="00A70F62">
      <w:pPr>
        <w:spacing w:after="0" w:line="240" w:lineRule="auto"/>
        <w:jc w:val="both"/>
        <w:rPr>
          <w:rFonts w:ascii="Arial" w:hAnsi="Arial" w:cs="Arial"/>
          <w:sz w:val="24"/>
          <w:szCs w:val="24"/>
        </w:rPr>
      </w:pPr>
      <w:r>
        <w:rPr>
          <w:rFonts w:ascii="Arial" w:hAnsi="Arial" w:cs="Arial"/>
          <w:sz w:val="24"/>
          <w:szCs w:val="24"/>
        </w:rPr>
        <w:t>Articolo   8 – Determinazione delle tariffe della tassa sui rifiuti</w:t>
      </w:r>
    </w:p>
    <w:p w:rsidR="00A70F62" w:rsidRDefault="00A70F62" w:rsidP="00A70F62">
      <w:pPr>
        <w:spacing w:after="0" w:line="240" w:lineRule="auto"/>
        <w:jc w:val="both"/>
        <w:rPr>
          <w:rFonts w:ascii="Arial" w:hAnsi="Arial" w:cs="Arial"/>
          <w:sz w:val="24"/>
          <w:szCs w:val="24"/>
        </w:rPr>
      </w:pPr>
      <w:r>
        <w:rPr>
          <w:rFonts w:ascii="Arial" w:hAnsi="Arial" w:cs="Arial"/>
          <w:sz w:val="24"/>
          <w:szCs w:val="24"/>
        </w:rPr>
        <w:t xml:space="preserve">Articolo   9 – Istituzioni scolastiche statali </w:t>
      </w:r>
    </w:p>
    <w:p w:rsidR="00A70F62" w:rsidRDefault="00A70F62" w:rsidP="00A70F62">
      <w:pPr>
        <w:spacing w:after="0" w:line="240" w:lineRule="auto"/>
        <w:jc w:val="both"/>
        <w:rPr>
          <w:rFonts w:ascii="Arial" w:hAnsi="Arial" w:cs="Arial"/>
          <w:sz w:val="24"/>
          <w:szCs w:val="24"/>
        </w:rPr>
      </w:pPr>
      <w:r>
        <w:rPr>
          <w:rFonts w:ascii="Arial" w:hAnsi="Arial" w:cs="Arial"/>
          <w:sz w:val="24"/>
          <w:szCs w:val="24"/>
        </w:rPr>
        <w:t xml:space="preserve">Articolo 10 – Determinazione del numero degli occupanti delle utenze domestiche </w:t>
      </w:r>
    </w:p>
    <w:p w:rsidR="00A70F62" w:rsidRDefault="00A70F62" w:rsidP="00A70F62">
      <w:pPr>
        <w:spacing w:after="0" w:line="240" w:lineRule="auto"/>
        <w:jc w:val="both"/>
        <w:rPr>
          <w:rFonts w:ascii="Arial" w:hAnsi="Arial" w:cs="Arial"/>
          <w:sz w:val="24"/>
          <w:szCs w:val="24"/>
        </w:rPr>
      </w:pPr>
      <w:r>
        <w:rPr>
          <w:rFonts w:ascii="Arial" w:hAnsi="Arial" w:cs="Arial"/>
          <w:sz w:val="24"/>
          <w:szCs w:val="24"/>
        </w:rPr>
        <w:t xml:space="preserve">Articolo 11 – Riduzioni della tassa sui rifiuti per particolari condizioni d’uso </w:t>
      </w:r>
    </w:p>
    <w:p w:rsidR="00A70F62" w:rsidRDefault="00A70F62" w:rsidP="00A70F62">
      <w:pPr>
        <w:spacing w:after="0" w:line="240" w:lineRule="auto"/>
        <w:jc w:val="both"/>
        <w:rPr>
          <w:rFonts w:ascii="Arial" w:hAnsi="Arial" w:cs="Arial"/>
          <w:sz w:val="24"/>
          <w:szCs w:val="24"/>
        </w:rPr>
      </w:pPr>
      <w:r w:rsidRPr="00451E03">
        <w:rPr>
          <w:rFonts w:ascii="Arial" w:hAnsi="Arial" w:cs="Arial"/>
          <w:sz w:val="24"/>
          <w:szCs w:val="24"/>
        </w:rPr>
        <w:t>Articolo 12 – Agevolazione per</w:t>
      </w:r>
      <w:r w:rsidR="00EC29E9">
        <w:rPr>
          <w:rFonts w:ascii="Arial" w:hAnsi="Arial" w:cs="Arial"/>
          <w:sz w:val="24"/>
          <w:szCs w:val="24"/>
        </w:rPr>
        <w:t xml:space="preserve"> l’avvio al riciclo dei rifiuti</w:t>
      </w:r>
      <w:r w:rsidR="00BF7D5A">
        <w:rPr>
          <w:rFonts w:ascii="Arial" w:hAnsi="Arial" w:cs="Arial"/>
          <w:sz w:val="24"/>
          <w:szCs w:val="24"/>
        </w:rPr>
        <w:t xml:space="preserve"> urbani</w:t>
      </w:r>
    </w:p>
    <w:p w:rsidR="00A70F62" w:rsidRPr="00B50927" w:rsidRDefault="00A70F62" w:rsidP="00A70F62">
      <w:pPr>
        <w:spacing w:after="0" w:line="240" w:lineRule="auto"/>
        <w:jc w:val="both"/>
        <w:rPr>
          <w:rFonts w:ascii="Arial" w:hAnsi="Arial" w:cs="Arial"/>
          <w:sz w:val="24"/>
          <w:szCs w:val="24"/>
        </w:rPr>
      </w:pPr>
      <w:r>
        <w:rPr>
          <w:rFonts w:ascii="Arial" w:hAnsi="Arial" w:cs="Arial"/>
          <w:sz w:val="24"/>
          <w:szCs w:val="24"/>
        </w:rPr>
        <w:t>Articolo 13 – B</w:t>
      </w:r>
      <w:r w:rsidRPr="00B50927">
        <w:rPr>
          <w:rFonts w:ascii="Arial" w:hAnsi="Arial" w:cs="Arial"/>
          <w:sz w:val="24"/>
          <w:szCs w:val="24"/>
        </w:rPr>
        <w:t>onus sociale servizio gestione</w:t>
      </w:r>
      <w:r>
        <w:rPr>
          <w:rFonts w:ascii="Arial" w:hAnsi="Arial" w:cs="Arial"/>
          <w:sz w:val="24"/>
          <w:szCs w:val="24"/>
        </w:rPr>
        <w:t xml:space="preserve"> </w:t>
      </w:r>
      <w:r w:rsidRPr="00B50927">
        <w:rPr>
          <w:rFonts w:ascii="Arial" w:hAnsi="Arial" w:cs="Arial"/>
          <w:sz w:val="24"/>
          <w:szCs w:val="24"/>
        </w:rPr>
        <w:t xml:space="preserve">integrato dei rifiuti art. 57 bis del </w:t>
      </w:r>
      <w:r>
        <w:rPr>
          <w:rFonts w:ascii="Arial" w:hAnsi="Arial" w:cs="Arial"/>
          <w:sz w:val="24"/>
          <w:szCs w:val="24"/>
        </w:rPr>
        <w:t>D</w:t>
      </w:r>
      <w:r w:rsidRPr="00B50927">
        <w:rPr>
          <w:rFonts w:ascii="Arial" w:hAnsi="Arial" w:cs="Arial"/>
          <w:sz w:val="24"/>
          <w:szCs w:val="24"/>
        </w:rPr>
        <w:t>.</w:t>
      </w:r>
      <w:r>
        <w:rPr>
          <w:rFonts w:ascii="Arial" w:hAnsi="Arial" w:cs="Arial"/>
          <w:sz w:val="24"/>
          <w:szCs w:val="24"/>
        </w:rPr>
        <w:t>L</w:t>
      </w:r>
      <w:r w:rsidRPr="00B50927">
        <w:rPr>
          <w:rFonts w:ascii="Arial" w:hAnsi="Arial" w:cs="Arial"/>
          <w:sz w:val="24"/>
          <w:szCs w:val="24"/>
        </w:rPr>
        <w:t xml:space="preserve">. 124/19 </w:t>
      </w:r>
      <w:r>
        <w:rPr>
          <w:rFonts w:ascii="Arial" w:hAnsi="Arial" w:cs="Arial"/>
          <w:sz w:val="24"/>
          <w:szCs w:val="24"/>
        </w:rPr>
        <w:t>convertito in L</w:t>
      </w:r>
      <w:r w:rsidRPr="00B50927">
        <w:rPr>
          <w:rFonts w:ascii="Arial" w:hAnsi="Arial" w:cs="Arial"/>
          <w:sz w:val="24"/>
          <w:szCs w:val="24"/>
        </w:rPr>
        <w:t>. n. 157/2019.</w:t>
      </w:r>
    </w:p>
    <w:p w:rsidR="00A70F62" w:rsidRDefault="00A70F62" w:rsidP="00A70F62">
      <w:pPr>
        <w:spacing w:after="0" w:line="240" w:lineRule="auto"/>
        <w:jc w:val="both"/>
        <w:rPr>
          <w:rFonts w:ascii="Arial" w:hAnsi="Arial" w:cs="Arial"/>
          <w:sz w:val="24"/>
          <w:szCs w:val="24"/>
        </w:rPr>
      </w:pPr>
      <w:r>
        <w:rPr>
          <w:rFonts w:ascii="Arial" w:hAnsi="Arial" w:cs="Arial"/>
          <w:sz w:val="24"/>
          <w:szCs w:val="24"/>
        </w:rPr>
        <w:t>Articolo 14 – Cumulo di riduzioni ed agevolazioni</w:t>
      </w:r>
    </w:p>
    <w:p w:rsidR="00A70F62" w:rsidRDefault="00A70F62" w:rsidP="00A70F62">
      <w:pPr>
        <w:spacing w:after="0" w:line="240" w:lineRule="auto"/>
        <w:jc w:val="both"/>
        <w:rPr>
          <w:rFonts w:ascii="Arial" w:hAnsi="Arial" w:cs="Arial"/>
          <w:sz w:val="24"/>
          <w:szCs w:val="24"/>
        </w:rPr>
      </w:pPr>
      <w:r>
        <w:rPr>
          <w:rFonts w:ascii="Arial" w:hAnsi="Arial" w:cs="Arial"/>
          <w:sz w:val="24"/>
          <w:szCs w:val="24"/>
        </w:rPr>
        <w:t xml:space="preserve">Articolo 15 – Tassa sui rifiuti in base a tariffa giornaliera </w:t>
      </w:r>
    </w:p>
    <w:p w:rsidR="00A70F62" w:rsidRDefault="00A70F62" w:rsidP="00A70F62">
      <w:pPr>
        <w:spacing w:after="0" w:line="240" w:lineRule="auto"/>
        <w:jc w:val="both"/>
        <w:rPr>
          <w:rFonts w:ascii="Arial" w:hAnsi="Arial" w:cs="Arial"/>
          <w:sz w:val="24"/>
          <w:szCs w:val="24"/>
        </w:rPr>
      </w:pPr>
      <w:r>
        <w:rPr>
          <w:rFonts w:ascii="Arial" w:hAnsi="Arial" w:cs="Arial"/>
          <w:sz w:val="24"/>
          <w:szCs w:val="24"/>
        </w:rPr>
        <w:t>Articolo 16 – Tributo provinciale</w:t>
      </w:r>
    </w:p>
    <w:p w:rsidR="00A70F62" w:rsidRDefault="00A70F62" w:rsidP="00A70F62">
      <w:pPr>
        <w:spacing w:after="0" w:line="240" w:lineRule="auto"/>
        <w:jc w:val="both"/>
        <w:rPr>
          <w:rFonts w:ascii="Arial" w:hAnsi="Arial" w:cs="Arial"/>
          <w:sz w:val="24"/>
          <w:szCs w:val="24"/>
        </w:rPr>
      </w:pPr>
      <w:r>
        <w:rPr>
          <w:rFonts w:ascii="Arial" w:hAnsi="Arial" w:cs="Arial"/>
          <w:sz w:val="24"/>
          <w:szCs w:val="24"/>
        </w:rPr>
        <w:t>Articolo 17 – Dichiarazione della tassa sui rifiuti</w:t>
      </w:r>
    </w:p>
    <w:p w:rsidR="00A70F62" w:rsidRDefault="00A70F62" w:rsidP="00A70F62">
      <w:pPr>
        <w:spacing w:after="0" w:line="240" w:lineRule="auto"/>
        <w:jc w:val="both"/>
        <w:rPr>
          <w:rFonts w:ascii="Arial" w:hAnsi="Arial" w:cs="Arial"/>
          <w:sz w:val="24"/>
          <w:szCs w:val="24"/>
        </w:rPr>
      </w:pPr>
      <w:r>
        <w:rPr>
          <w:rFonts w:ascii="Arial" w:hAnsi="Arial" w:cs="Arial"/>
          <w:sz w:val="24"/>
          <w:szCs w:val="24"/>
        </w:rPr>
        <w:t>Articolo 18 – Riscossione ordinaria</w:t>
      </w:r>
    </w:p>
    <w:p w:rsidR="00A70F62" w:rsidRDefault="00A70F62" w:rsidP="00A70F62">
      <w:pPr>
        <w:spacing w:after="0" w:line="240" w:lineRule="auto"/>
        <w:jc w:val="both"/>
        <w:rPr>
          <w:rFonts w:ascii="Arial" w:hAnsi="Arial" w:cs="Arial"/>
          <w:sz w:val="24"/>
          <w:szCs w:val="24"/>
        </w:rPr>
      </w:pPr>
      <w:r>
        <w:rPr>
          <w:rFonts w:ascii="Arial" w:hAnsi="Arial" w:cs="Arial"/>
          <w:sz w:val="24"/>
          <w:szCs w:val="24"/>
        </w:rPr>
        <w:t>Articolo 19 – Versamento della tassa sui rifiuti</w:t>
      </w:r>
    </w:p>
    <w:p w:rsidR="00A70F62" w:rsidRDefault="00A70F62" w:rsidP="00A70F62">
      <w:pPr>
        <w:spacing w:after="0" w:line="240" w:lineRule="auto"/>
        <w:jc w:val="both"/>
        <w:rPr>
          <w:rFonts w:ascii="Arial" w:hAnsi="Arial" w:cs="Arial"/>
          <w:sz w:val="24"/>
          <w:szCs w:val="24"/>
        </w:rPr>
      </w:pPr>
      <w:r>
        <w:rPr>
          <w:rFonts w:ascii="Arial" w:hAnsi="Arial" w:cs="Arial"/>
          <w:sz w:val="24"/>
          <w:szCs w:val="24"/>
        </w:rPr>
        <w:t>Articolo 20 – Scadenza del versamento</w:t>
      </w:r>
    </w:p>
    <w:p w:rsidR="00A70F62" w:rsidRDefault="00A70F62" w:rsidP="00A70F62">
      <w:pPr>
        <w:spacing w:after="0" w:line="240" w:lineRule="auto"/>
        <w:jc w:val="both"/>
        <w:rPr>
          <w:rFonts w:ascii="Arial" w:hAnsi="Arial" w:cs="Arial"/>
          <w:sz w:val="24"/>
          <w:szCs w:val="24"/>
        </w:rPr>
      </w:pPr>
      <w:r>
        <w:rPr>
          <w:rFonts w:ascii="Arial" w:hAnsi="Arial" w:cs="Arial"/>
          <w:sz w:val="24"/>
          <w:szCs w:val="24"/>
        </w:rPr>
        <w:t>Articolo 21 – Importi minimi</w:t>
      </w:r>
    </w:p>
    <w:p w:rsidR="00A70F62" w:rsidRDefault="00A70F62" w:rsidP="00A70F62">
      <w:pPr>
        <w:spacing w:after="0" w:line="240" w:lineRule="auto"/>
        <w:jc w:val="both"/>
        <w:rPr>
          <w:rFonts w:ascii="Arial" w:hAnsi="Arial" w:cs="Arial"/>
          <w:sz w:val="24"/>
          <w:szCs w:val="24"/>
        </w:rPr>
      </w:pPr>
      <w:r>
        <w:rPr>
          <w:rFonts w:ascii="Arial" w:hAnsi="Arial" w:cs="Arial"/>
          <w:sz w:val="24"/>
          <w:szCs w:val="24"/>
        </w:rPr>
        <w:t>Articolo 22 – Arrotondamenti</w:t>
      </w:r>
    </w:p>
    <w:p w:rsidR="00A70F62" w:rsidRDefault="00A70F62" w:rsidP="00A70F62">
      <w:pPr>
        <w:spacing w:after="0" w:line="240" w:lineRule="auto"/>
        <w:jc w:val="both"/>
        <w:rPr>
          <w:rFonts w:ascii="Arial" w:hAnsi="Arial" w:cs="Arial"/>
          <w:sz w:val="24"/>
          <w:szCs w:val="24"/>
        </w:rPr>
      </w:pPr>
      <w:r>
        <w:rPr>
          <w:rFonts w:ascii="Arial" w:hAnsi="Arial" w:cs="Arial"/>
          <w:sz w:val="24"/>
          <w:szCs w:val="24"/>
        </w:rPr>
        <w:t>Articolo 23 – Accertamenti</w:t>
      </w:r>
    </w:p>
    <w:p w:rsidR="00A70F62" w:rsidRDefault="00A70F62" w:rsidP="00A70F62">
      <w:pPr>
        <w:spacing w:after="0" w:line="240" w:lineRule="auto"/>
        <w:jc w:val="both"/>
        <w:rPr>
          <w:rFonts w:ascii="Arial" w:hAnsi="Arial" w:cs="Arial"/>
          <w:sz w:val="24"/>
          <w:szCs w:val="24"/>
        </w:rPr>
      </w:pPr>
      <w:r>
        <w:rPr>
          <w:rFonts w:ascii="Arial" w:hAnsi="Arial" w:cs="Arial"/>
          <w:sz w:val="24"/>
          <w:szCs w:val="24"/>
        </w:rPr>
        <w:t>Articolo 24 – Sanzioni e interessi</w:t>
      </w:r>
    </w:p>
    <w:p w:rsidR="00A70F62" w:rsidRDefault="00A70F62" w:rsidP="00A70F62">
      <w:pPr>
        <w:spacing w:after="0" w:line="240" w:lineRule="auto"/>
        <w:jc w:val="both"/>
        <w:rPr>
          <w:rFonts w:ascii="Arial" w:hAnsi="Arial" w:cs="Arial"/>
          <w:sz w:val="24"/>
          <w:szCs w:val="24"/>
        </w:rPr>
      </w:pPr>
      <w:r>
        <w:rPr>
          <w:rFonts w:ascii="Arial" w:hAnsi="Arial" w:cs="Arial"/>
          <w:sz w:val="24"/>
          <w:szCs w:val="24"/>
        </w:rPr>
        <w:t>Articolo 25 – Riscossione coattiva</w:t>
      </w:r>
    </w:p>
    <w:p w:rsidR="00A70F62" w:rsidRDefault="00A70F62" w:rsidP="00A70F62">
      <w:pPr>
        <w:spacing w:after="0" w:line="240" w:lineRule="auto"/>
        <w:jc w:val="both"/>
        <w:rPr>
          <w:rFonts w:ascii="Arial" w:hAnsi="Arial" w:cs="Arial"/>
          <w:sz w:val="24"/>
          <w:szCs w:val="24"/>
        </w:rPr>
      </w:pPr>
      <w:r>
        <w:rPr>
          <w:rFonts w:ascii="Arial" w:hAnsi="Arial" w:cs="Arial"/>
          <w:sz w:val="24"/>
          <w:szCs w:val="24"/>
        </w:rPr>
        <w:t>Articolo 26 – Ravvedimento</w:t>
      </w:r>
    </w:p>
    <w:p w:rsidR="00A70F62" w:rsidRDefault="00A70F62" w:rsidP="00A70F62">
      <w:pPr>
        <w:spacing w:after="0" w:line="240" w:lineRule="auto"/>
        <w:jc w:val="both"/>
        <w:rPr>
          <w:rFonts w:ascii="Arial" w:hAnsi="Arial" w:cs="Arial"/>
          <w:sz w:val="24"/>
          <w:szCs w:val="24"/>
        </w:rPr>
      </w:pPr>
      <w:r>
        <w:rPr>
          <w:rFonts w:ascii="Arial" w:hAnsi="Arial" w:cs="Arial"/>
          <w:sz w:val="24"/>
          <w:szCs w:val="24"/>
        </w:rPr>
        <w:t>Articolo 27 – Sgravi, rimborsi e compensazioni</w:t>
      </w:r>
    </w:p>
    <w:p w:rsidR="00A70F62" w:rsidRDefault="00A70F62" w:rsidP="00A70F62">
      <w:pPr>
        <w:spacing w:after="0" w:line="240" w:lineRule="auto"/>
        <w:jc w:val="both"/>
        <w:rPr>
          <w:rFonts w:ascii="Arial" w:hAnsi="Arial" w:cs="Arial"/>
          <w:sz w:val="24"/>
          <w:szCs w:val="24"/>
        </w:rPr>
      </w:pPr>
      <w:r>
        <w:rPr>
          <w:rFonts w:ascii="Arial" w:hAnsi="Arial" w:cs="Arial"/>
          <w:sz w:val="24"/>
          <w:szCs w:val="24"/>
        </w:rPr>
        <w:t>Articolo 28 – Contenzioso tributario</w:t>
      </w:r>
    </w:p>
    <w:p w:rsidR="00A70F62" w:rsidRDefault="00A70F62" w:rsidP="00A70F62">
      <w:pPr>
        <w:spacing w:after="0" w:line="240" w:lineRule="auto"/>
        <w:jc w:val="both"/>
        <w:rPr>
          <w:rFonts w:ascii="Arial" w:hAnsi="Arial" w:cs="Arial"/>
          <w:sz w:val="24"/>
          <w:szCs w:val="24"/>
        </w:rPr>
      </w:pPr>
      <w:r>
        <w:rPr>
          <w:rFonts w:ascii="Arial" w:hAnsi="Arial" w:cs="Arial"/>
          <w:sz w:val="24"/>
          <w:szCs w:val="24"/>
        </w:rPr>
        <w:t>Articolo 29 – Autotutela</w:t>
      </w:r>
    </w:p>
    <w:p w:rsidR="00A70F62" w:rsidRDefault="00A70F62" w:rsidP="00A70F62">
      <w:pPr>
        <w:spacing w:after="0" w:line="240" w:lineRule="auto"/>
        <w:jc w:val="both"/>
        <w:rPr>
          <w:rFonts w:ascii="Arial" w:hAnsi="Arial" w:cs="Arial"/>
          <w:sz w:val="24"/>
          <w:szCs w:val="24"/>
        </w:rPr>
      </w:pPr>
      <w:r>
        <w:rPr>
          <w:rFonts w:ascii="Arial" w:hAnsi="Arial" w:cs="Arial"/>
          <w:sz w:val="24"/>
          <w:szCs w:val="24"/>
        </w:rPr>
        <w:t>Articolo 30 – Funzionario responsabile</w:t>
      </w:r>
    </w:p>
    <w:p w:rsidR="00A70F62" w:rsidRDefault="00A70F62" w:rsidP="00A70F62">
      <w:pPr>
        <w:spacing w:after="0" w:line="240" w:lineRule="auto"/>
        <w:jc w:val="both"/>
        <w:rPr>
          <w:rFonts w:ascii="Arial" w:hAnsi="Arial" w:cs="Arial"/>
          <w:sz w:val="24"/>
          <w:szCs w:val="24"/>
        </w:rPr>
      </w:pPr>
      <w:r>
        <w:rPr>
          <w:rFonts w:ascii="Arial" w:hAnsi="Arial" w:cs="Arial"/>
          <w:sz w:val="24"/>
          <w:szCs w:val="24"/>
        </w:rPr>
        <w:t>Articolo 31 – Modalità di gestione</w:t>
      </w:r>
    </w:p>
    <w:p w:rsidR="00A70F62" w:rsidRDefault="00A70F62" w:rsidP="00A70F62">
      <w:pPr>
        <w:spacing w:after="0" w:line="240" w:lineRule="auto"/>
        <w:jc w:val="both"/>
        <w:rPr>
          <w:rFonts w:ascii="Arial" w:hAnsi="Arial" w:cs="Arial"/>
          <w:sz w:val="24"/>
          <w:szCs w:val="24"/>
        </w:rPr>
      </w:pPr>
      <w:r>
        <w:rPr>
          <w:rFonts w:ascii="Arial" w:hAnsi="Arial" w:cs="Arial"/>
          <w:sz w:val="24"/>
          <w:szCs w:val="24"/>
        </w:rPr>
        <w:t>Articolo 32 – Disposizioni transitorie</w:t>
      </w:r>
    </w:p>
    <w:p w:rsidR="00A70F62" w:rsidRDefault="00A70F62" w:rsidP="00A70F62">
      <w:pPr>
        <w:spacing w:after="0" w:line="240" w:lineRule="auto"/>
        <w:jc w:val="both"/>
        <w:rPr>
          <w:rFonts w:ascii="Arial" w:hAnsi="Arial" w:cs="Arial"/>
          <w:sz w:val="24"/>
          <w:szCs w:val="24"/>
        </w:rPr>
      </w:pPr>
      <w:r>
        <w:rPr>
          <w:rFonts w:ascii="Arial" w:hAnsi="Arial" w:cs="Arial"/>
          <w:sz w:val="24"/>
          <w:szCs w:val="24"/>
        </w:rPr>
        <w:t>Articolo 33 – Disposizioni finali</w:t>
      </w:r>
    </w:p>
    <w:p w:rsidR="00A70F62" w:rsidRDefault="00A70F62" w:rsidP="00DF00DC">
      <w:pPr>
        <w:pStyle w:val="Paragrafoelenco"/>
        <w:jc w:val="center"/>
        <w:rPr>
          <w:rFonts w:ascii="Arial" w:hAnsi="Arial" w:cs="Arial"/>
          <w:b/>
          <w:sz w:val="32"/>
          <w:szCs w:val="32"/>
        </w:rPr>
      </w:pPr>
    </w:p>
    <w:p w:rsidR="00A70F62" w:rsidRDefault="00A70F62" w:rsidP="00DF00DC">
      <w:pPr>
        <w:pStyle w:val="Paragrafoelenco"/>
        <w:jc w:val="center"/>
        <w:rPr>
          <w:rFonts w:ascii="Arial" w:hAnsi="Arial" w:cs="Arial"/>
          <w:b/>
          <w:sz w:val="32"/>
          <w:szCs w:val="32"/>
        </w:rPr>
      </w:pPr>
    </w:p>
    <w:p w:rsidR="00A70F62" w:rsidRDefault="00A70F62" w:rsidP="00DF00DC">
      <w:pPr>
        <w:pStyle w:val="Paragrafoelenco"/>
        <w:jc w:val="center"/>
        <w:rPr>
          <w:rFonts w:ascii="Arial" w:hAnsi="Arial" w:cs="Arial"/>
          <w:b/>
          <w:sz w:val="32"/>
          <w:szCs w:val="32"/>
        </w:rPr>
      </w:pPr>
    </w:p>
    <w:p w:rsidR="00A70F62" w:rsidRDefault="00A70F62" w:rsidP="00DF00DC">
      <w:pPr>
        <w:pStyle w:val="Paragrafoelenco"/>
        <w:jc w:val="center"/>
        <w:rPr>
          <w:rFonts w:ascii="Arial" w:hAnsi="Arial" w:cs="Arial"/>
          <w:b/>
          <w:sz w:val="32"/>
          <w:szCs w:val="32"/>
        </w:rPr>
      </w:pPr>
    </w:p>
    <w:p w:rsidR="00A70F62" w:rsidRDefault="00A70F62" w:rsidP="00DF00DC">
      <w:pPr>
        <w:pStyle w:val="Paragrafoelenco"/>
        <w:jc w:val="center"/>
        <w:rPr>
          <w:rFonts w:ascii="Arial" w:hAnsi="Arial" w:cs="Arial"/>
          <w:b/>
          <w:sz w:val="32"/>
          <w:szCs w:val="32"/>
        </w:rPr>
      </w:pPr>
    </w:p>
    <w:p w:rsidR="00A70F62" w:rsidRDefault="00A70F62" w:rsidP="00DF00DC">
      <w:pPr>
        <w:pStyle w:val="Paragrafoelenco"/>
        <w:jc w:val="center"/>
        <w:rPr>
          <w:rFonts w:ascii="Arial" w:hAnsi="Arial" w:cs="Arial"/>
          <w:b/>
          <w:sz w:val="32"/>
          <w:szCs w:val="32"/>
        </w:rPr>
      </w:pPr>
    </w:p>
    <w:p w:rsidR="00A70F62" w:rsidRDefault="00A70F62" w:rsidP="00DF00DC">
      <w:pPr>
        <w:pStyle w:val="Paragrafoelenco"/>
        <w:jc w:val="center"/>
        <w:rPr>
          <w:rFonts w:ascii="Arial" w:hAnsi="Arial" w:cs="Arial"/>
          <w:b/>
          <w:sz w:val="32"/>
          <w:szCs w:val="32"/>
        </w:rPr>
      </w:pPr>
    </w:p>
    <w:p w:rsidR="00A50B53" w:rsidRDefault="00A50B53" w:rsidP="00DF00DC">
      <w:pPr>
        <w:pStyle w:val="Paragrafoelenco"/>
        <w:jc w:val="center"/>
        <w:rPr>
          <w:rFonts w:ascii="Arial" w:hAnsi="Arial" w:cs="Arial"/>
          <w:b/>
          <w:sz w:val="24"/>
          <w:szCs w:val="24"/>
        </w:rPr>
      </w:pPr>
    </w:p>
    <w:p w:rsidR="000F3B79" w:rsidRPr="00DF00DC" w:rsidRDefault="000F3B79" w:rsidP="00DF00DC">
      <w:pPr>
        <w:pStyle w:val="Paragrafoelenco"/>
        <w:jc w:val="center"/>
        <w:rPr>
          <w:rFonts w:ascii="Arial" w:hAnsi="Arial" w:cs="Arial"/>
          <w:b/>
          <w:sz w:val="24"/>
          <w:szCs w:val="24"/>
        </w:rPr>
      </w:pPr>
      <w:r w:rsidRPr="00DF00DC">
        <w:rPr>
          <w:rFonts w:ascii="Arial" w:hAnsi="Arial" w:cs="Arial"/>
          <w:b/>
          <w:sz w:val="24"/>
          <w:szCs w:val="24"/>
        </w:rPr>
        <w:lastRenderedPageBreak/>
        <w:t>ARTICOLO 1</w:t>
      </w:r>
    </w:p>
    <w:p w:rsidR="000F3B79" w:rsidRDefault="000F3B79" w:rsidP="00DF00DC">
      <w:pPr>
        <w:pStyle w:val="Paragrafoelenco"/>
        <w:jc w:val="center"/>
        <w:rPr>
          <w:rFonts w:ascii="Arial" w:hAnsi="Arial" w:cs="Arial"/>
          <w:b/>
          <w:sz w:val="24"/>
          <w:szCs w:val="24"/>
        </w:rPr>
      </w:pPr>
      <w:r w:rsidRPr="00DF00DC">
        <w:rPr>
          <w:rFonts w:ascii="Arial" w:hAnsi="Arial" w:cs="Arial"/>
          <w:b/>
          <w:sz w:val="24"/>
          <w:szCs w:val="24"/>
        </w:rPr>
        <w:t>NATURA DELLA TASSA SUI RIFIUTI</w:t>
      </w:r>
    </w:p>
    <w:p w:rsidR="000F3B79" w:rsidRDefault="000F3B79" w:rsidP="00A97EDD">
      <w:pPr>
        <w:pStyle w:val="Paragrafoelenco"/>
        <w:numPr>
          <w:ilvl w:val="0"/>
          <w:numId w:val="24"/>
        </w:numPr>
        <w:tabs>
          <w:tab w:val="left" w:pos="720"/>
        </w:tabs>
        <w:jc w:val="both"/>
        <w:rPr>
          <w:rFonts w:ascii="Arial" w:hAnsi="Arial" w:cs="Arial"/>
          <w:sz w:val="24"/>
          <w:szCs w:val="24"/>
        </w:rPr>
      </w:pPr>
      <w:r>
        <w:rPr>
          <w:rFonts w:ascii="Arial" w:hAnsi="Arial" w:cs="Arial"/>
          <w:sz w:val="24"/>
          <w:szCs w:val="24"/>
        </w:rPr>
        <w:t xml:space="preserve">Alla presente tassa avendo natura tributaria, </w:t>
      </w:r>
      <w:r w:rsidRPr="00DB3F69">
        <w:rPr>
          <w:rFonts w:ascii="Arial" w:hAnsi="Arial" w:cs="Arial"/>
          <w:sz w:val="24"/>
          <w:szCs w:val="24"/>
        </w:rPr>
        <w:t>non si applicano le disposizioni previste dai commi 667 e 668</w:t>
      </w:r>
      <w:r>
        <w:rPr>
          <w:rFonts w:ascii="Arial" w:hAnsi="Arial" w:cs="Arial"/>
          <w:sz w:val="24"/>
          <w:szCs w:val="24"/>
        </w:rPr>
        <w:t xml:space="preserve"> dell’art.1 della legge 27 dicembre 2013, n.147.</w:t>
      </w:r>
    </w:p>
    <w:p w:rsidR="000F3B79" w:rsidRPr="00DF00DC" w:rsidRDefault="000F3B79" w:rsidP="00C94B75">
      <w:pPr>
        <w:pStyle w:val="Paragrafoelenco"/>
        <w:jc w:val="center"/>
        <w:rPr>
          <w:rFonts w:ascii="Arial" w:hAnsi="Arial" w:cs="Arial"/>
          <w:b/>
          <w:sz w:val="24"/>
          <w:szCs w:val="24"/>
        </w:rPr>
      </w:pPr>
      <w:r w:rsidRPr="00DF00DC">
        <w:rPr>
          <w:rFonts w:ascii="Arial" w:hAnsi="Arial" w:cs="Arial"/>
          <w:b/>
          <w:sz w:val="24"/>
          <w:szCs w:val="24"/>
        </w:rPr>
        <w:t xml:space="preserve">ARTICOLO </w:t>
      </w:r>
      <w:r w:rsidR="00C94B75">
        <w:rPr>
          <w:rFonts w:ascii="Arial" w:hAnsi="Arial" w:cs="Arial"/>
          <w:b/>
          <w:sz w:val="24"/>
          <w:szCs w:val="24"/>
        </w:rPr>
        <w:t>2</w:t>
      </w:r>
    </w:p>
    <w:p w:rsidR="000F3B79" w:rsidRPr="00DF00DC" w:rsidRDefault="000F3B79" w:rsidP="00C94B75">
      <w:pPr>
        <w:pStyle w:val="Paragrafoelenco"/>
        <w:jc w:val="center"/>
        <w:rPr>
          <w:rFonts w:ascii="Arial" w:hAnsi="Arial" w:cs="Arial"/>
          <w:b/>
          <w:sz w:val="24"/>
          <w:szCs w:val="24"/>
        </w:rPr>
      </w:pPr>
      <w:r w:rsidRPr="00DF00DC">
        <w:rPr>
          <w:rFonts w:ascii="Arial" w:hAnsi="Arial" w:cs="Arial"/>
          <w:b/>
          <w:sz w:val="24"/>
          <w:szCs w:val="24"/>
        </w:rPr>
        <w:t>PRESUPPOSTO DELLA TASSA SUI RIFIUTI</w:t>
      </w:r>
    </w:p>
    <w:p w:rsidR="000F3B79" w:rsidRDefault="000F3B79" w:rsidP="00916C41">
      <w:pPr>
        <w:pStyle w:val="Paragrafoelenco"/>
        <w:numPr>
          <w:ilvl w:val="0"/>
          <w:numId w:val="1"/>
        </w:numPr>
        <w:ind w:left="360"/>
        <w:jc w:val="both"/>
        <w:rPr>
          <w:rFonts w:ascii="Arial" w:hAnsi="Arial" w:cs="Arial"/>
          <w:sz w:val="24"/>
          <w:szCs w:val="24"/>
        </w:rPr>
      </w:pPr>
      <w:r>
        <w:rPr>
          <w:rFonts w:ascii="Arial" w:hAnsi="Arial" w:cs="Arial"/>
          <w:sz w:val="24"/>
          <w:szCs w:val="24"/>
        </w:rPr>
        <w:t>Il presupposto della tassa sui rifiuti è il possesso o la detenzione, a qualsiasi titolo, di locali o aree scoperte, a qualsiasi uso adibiti, anche se di fatto non utilizzati, s</w:t>
      </w:r>
      <w:r w:rsidR="009A34B8">
        <w:rPr>
          <w:rFonts w:ascii="Arial" w:hAnsi="Arial" w:cs="Arial"/>
          <w:sz w:val="24"/>
          <w:szCs w:val="24"/>
        </w:rPr>
        <w:t>uscettibili di produrre rifiuti urbani.</w:t>
      </w:r>
    </w:p>
    <w:p w:rsidR="000F3B79" w:rsidRDefault="000F3B79" w:rsidP="00916C41">
      <w:pPr>
        <w:pStyle w:val="Paragrafoelenco"/>
        <w:numPr>
          <w:ilvl w:val="0"/>
          <w:numId w:val="1"/>
        </w:numPr>
        <w:ind w:left="360"/>
        <w:jc w:val="both"/>
        <w:rPr>
          <w:rFonts w:ascii="Arial" w:hAnsi="Arial" w:cs="Arial"/>
          <w:sz w:val="24"/>
          <w:szCs w:val="24"/>
        </w:rPr>
      </w:pPr>
      <w:r>
        <w:rPr>
          <w:rFonts w:ascii="Arial" w:hAnsi="Arial" w:cs="Arial"/>
          <w:sz w:val="24"/>
          <w:szCs w:val="24"/>
        </w:rPr>
        <w:t xml:space="preserve">Si intendono per: </w:t>
      </w:r>
    </w:p>
    <w:p w:rsidR="000F3B79" w:rsidRDefault="000F3B79" w:rsidP="00916C41">
      <w:pPr>
        <w:pStyle w:val="Paragrafoelenco"/>
        <w:numPr>
          <w:ilvl w:val="0"/>
          <w:numId w:val="2"/>
        </w:numPr>
        <w:ind w:left="720"/>
        <w:jc w:val="both"/>
        <w:rPr>
          <w:rFonts w:ascii="Arial" w:hAnsi="Arial" w:cs="Arial"/>
          <w:sz w:val="24"/>
          <w:szCs w:val="24"/>
        </w:rPr>
      </w:pPr>
      <w:r>
        <w:rPr>
          <w:rFonts w:ascii="Arial" w:hAnsi="Arial" w:cs="Arial"/>
          <w:sz w:val="24"/>
          <w:szCs w:val="24"/>
        </w:rPr>
        <w:t>Locali, le strutture anche non stabilmente infisse al suolo chiuse su almeno tre lati verso l’esterno, anche se non conformi alle disposizioni urbanistico-edilizie;</w:t>
      </w:r>
    </w:p>
    <w:p w:rsidR="000F3B79" w:rsidRDefault="000F3B79" w:rsidP="00916C41">
      <w:pPr>
        <w:pStyle w:val="Paragrafoelenco"/>
        <w:numPr>
          <w:ilvl w:val="0"/>
          <w:numId w:val="2"/>
        </w:numPr>
        <w:ind w:left="720"/>
        <w:jc w:val="both"/>
        <w:rPr>
          <w:rFonts w:ascii="Arial" w:hAnsi="Arial" w:cs="Arial"/>
          <w:sz w:val="24"/>
          <w:szCs w:val="24"/>
        </w:rPr>
      </w:pPr>
      <w:r>
        <w:rPr>
          <w:rFonts w:ascii="Arial" w:hAnsi="Arial" w:cs="Arial"/>
          <w:sz w:val="24"/>
          <w:szCs w:val="24"/>
        </w:rPr>
        <w:t>Aree scoperte, sia le superfici prive di edifici o di strutture edilizie, sia gli spazi circoscritti che non costituiscono locale, come tettoie, balconi, terrazze, campeggi, dancing e cinema all’aperto, parcheggi;</w:t>
      </w:r>
    </w:p>
    <w:p w:rsidR="000F3B79" w:rsidRDefault="000F3B79" w:rsidP="00916C41">
      <w:pPr>
        <w:pStyle w:val="Paragrafoelenco"/>
        <w:numPr>
          <w:ilvl w:val="0"/>
          <w:numId w:val="2"/>
        </w:numPr>
        <w:ind w:left="720"/>
        <w:jc w:val="both"/>
        <w:rPr>
          <w:rFonts w:ascii="Arial" w:hAnsi="Arial" w:cs="Arial"/>
          <w:sz w:val="24"/>
          <w:szCs w:val="24"/>
        </w:rPr>
      </w:pPr>
      <w:r>
        <w:rPr>
          <w:rFonts w:ascii="Arial" w:hAnsi="Arial" w:cs="Arial"/>
          <w:sz w:val="24"/>
          <w:szCs w:val="24"/>
        </w:rPr>
        <w:t>Utenze domestiche, le superfici adibite a civile abitazione e le relative pertinenze;</w:t>
      </w:r>
    </w:p>
    <w:p w:rsidR="000F3B79" w:rsidRDefault="000F3B79" w:rsidP="00916C41">
      <w:pPr>
        <w:pStyle w:val="Paragrafoelenco"/>
        <w:numPr>
          <w:ilvl w:val="0"/>
          <w:numId w:val="2"/>
        </w:numPr>
        <w:ind w:left="720"/>
        <w:jc w:val="both"/>
        <w:rPr>
          <w:rFonts w:ascii="Arial" w:hAnsi="Arial" w:cs="Arial"/>
          <w:sz w:val="24"/>
          <w:szCs w:val="24"/>
        </w:rPr>
      </w:pPr>
      <w:r>
        <w:rPr>
          <w:rFonts w:ascii="Arial" w:hAnsi="Arial" w:cs="Arial"/>
          <w:sz w:val="24"/>
          <w:szCs w:val="24"/>
        </w:rPr>
        <w:t xml:space="preserve">Utenze non domestiche, le restanti superfici, tra cui le comunità, le attività commerciali, artigianali, industriali, professionali e le attività produttive in genere. </w:t>
      </w:r>
    </w:p>
    <w:p w:rsidR="000F3B79" w:rsidRDefault="000F3B79" w:rsidP="00916C41">
      <w:pPr>
        <w:pStyle w:val="Paragrafoelenco"/>
        <w:numPr>
          <w:ilvl w:val="0"/>
          <w:numId w:val="1"/>
        </w:numPr>
        <w:ind w:left="360"/>
        <w:jc w:val="both"/>
        <w:rPr>
          <w:rFonts w:ascii="Arial" w:hAnsi="Arial" w:cs="Arial"/>
          <w:sz w:val="24"/>
          <w:szCs w:val="24"/>
        </w:rPr>
      </w:pPr>
      <w:r>
        <w:rPr>
          <w:rFonts w:ascii="Arial" w:hAnsi="Arial" w:cs="Arial"/>
          <w:sz w:val="24"/>
          <w:szCs w:val="24"/>
        </w:rPr>
        <w:t xml:space="preserve">Le utenze domestiche, diverse dalle pertinenze, si considerano potenzialmente suscettibili di produrre rifiuti se dotate di arredamento o se risultano fornite di energia elettrica ovvero di altri servizi pubblici. </w:t>
      </w:r>
    </w:p>
    <w:p w:rsidR="000F3B79" w:rsidRDefault="000F3B79" w:rsidP="00916C41">
      <w:pPr>
        <w:pStyle w:val="Paragrafoelenco"/>
        <w:numPr>
          <w:ilvl w:val="0"/>
          <w:numId w:val="1"/>
        </w:numPr>
        <w:ind w:left="360"/>
        <w:jc w:val="both"/>
        <w:rPr>
          <w:rFonts w:ascii="Arial" w:hAnsi="Arial" w:cs="Arial"/>
          <w:sz w:val="24"/>
          <w:szCs w:val="24"/>
        </w:rPr>
      </w:pPr>
      <w:r>
        <w:rPr>
          <w:rFonts w:ascii="Arial" w:hAnsi="Arial" w:cs="Arial"/>
          <w:sz w:val="24"/>
          <w:szCs w:val="24"/>
        </w:rPr>
        <w:t xml:space="preserve">Le utenze non domestiche, diverse dalle pertinenze, si considerano potenzialmente suscettibili di produrre rifiuti se dotate di arredamenti o di impianti o di attrezzature o quando risulta rilasciata licenza o autorizzazione per l’esercizio di attività nei locali ed aree medesimi o se risultano fornite di energia elettrica ovvero di altri servizi pubblici. </w:t>
      </w:r>
    </w:p>
    <w:p w:rsidR="000F3B79" w:rsidRDefault="000F3B79" w:rsidP="00916C41">
      <w:pPr>
        <w:pStyle w:val="Paragrafoelenco"/>
        <w:numPr>
          <w:ilvl w:val="0"/>
          <w:numId w:val="1"/>
        </w:numPr>
        <w:ind w:left="360"/>
        <w:jc w:val="both"/>
        <w:rPr>
          <w:rFonts w:ascii="Arial" w:hAnsi="Arial" w:cs="Arial"/>
          <w:sz w:val="24"/>
          <w:szCs w:val="24"/>
        </w:rPr>
      </w:pPr>
      <w:r>
        <w:rPr>
          <w:rFonts w:ascii="Arial" w:hAnsi="Arial" w:cs="Arial"/>
          <w:sz w:val="24"/>
          <w:szCs w:val="24"/>
        </w:rPr>
        <w:t>Sono escluse dall’applicazione della tassa le aree scoperte, non operative, pertinenziali o accessorie a locali tassabili nonché le aree comuni condominiali di cui all’art.1117 del codice civile che non sono detenute od occupate in via esclusiva.</w:t>
      </w:r>
    </w:p>
    <w:p w:rsidR="000F3B79" w:rsidRDefault="000F3B79" w:rsidP="00916C41">
      <w:pPr>
        <w:pStyle w:val="Paragrafoelenco"/>
        <w:numPr>
          <w:ilvl w:val="0"/>
          <w:numId w:val="1"/>
        </w:numPr>
        <w:ind w:left="360"/>
        <w:jc w:val="both"/>
        <w:rPr>
          <w:rFonts w:ascii="Arial" w:hAnsi="Arial" w:cs="Arial"/>
          <w:sz w:val="24"/>
          <w:szCs w:val="24"/>
        </w:rPr>
      </w:pPr>
      <w:r>
        <w:rPr>
          <w:rFonts w:ascii="Arial" w:hAnsi="Arial" w:cs="Arial"/>
          <w:sz w:val="24"/>
          <w:szCs w:val="24"/>
        </w:rPr>
        <w:t>Sono altresì esclusi dall’applicazione della tassa i locali e le aree scoperte che per loro natura, per l’uso cui sono destinati ovvero per le obiettive e temporanee condizioni di non utilizzabilità non sono suscettibili di produrre rifiuti. Rientrano nel periodo precedente:</w:t>
      </w:r>
    </w:p>
    <w:p w:rsidR="000F3B79" w:rsidRDefault="000F3B79" w:rsidP="00916C41">
      <w:pPr>
        <w:pStyle w:val="Paragrafoelenco"/>
        <w:numPr>
          <w:ilvl w:val="0"/>
          <w:numId w:val="3"/>
        </w:numPr>
        <w:ind w:left="720"/>
        <w:jc w:val="both"/>
        <w:rPr>
          <w:rFonts w:ascii="Arial" w:hAnsi="Arial" w:cs="Arial"/>
          <w:sz w:val="24"/>
          <w:szCs w:val="24"/>
        </w:rPr>
      </w:pPr>
      <w:r>
        <w:rPr>
          <w:rFonts w:ascii="Arial" w:hAnsi="Arial" w:cs="Arial"/>
          <w:sz w:val="24"/>
          <w:szCs w:val="24"/>
        </w:rPr>
        <w:t>I locali impraticabili;</w:t>
      </w:r>
    </w:p>
    <w:p w:rsidR="000F3B79" w:rsidRDefault="000F3B79" w:rsidP="00916C41">
      <w:pPr>
        <w:pStyle w:val="Paragrafoelenco"/>
        <w:numPr>
          <w:ilvl w:val="0"/>
          <w:numId w:val="3"/>
        </w:numPr>
        <w:ind w:left="720"/>
        <w:jc w:val="both"/>
        <w:rPr>
          <w:rFonts w:ascii="Arial" w:hAnsi="Arial" w:cs="Arial"/>
          <w:sz w:val="24"/>
          <w:szCs w:val="24"/>
        </w:rPr>
      </w:pPr>
      <w:r>
        <w:rPr>
          <w:rFonts w:ascii="Arial" w:hAnsi="Arial" w:cs="Arial"/>
          <w:sz w:val="24"/>
          <w:szCs w:val="24"/>
        </w:rPr>
        <w:t>I locali in stato di abbandono;</w:t>
      </w:r>
    </w:p>
    <w:p w:rsidR="000F3B79" w:rsidRDefault="000F3B79" w:rsidP="00916C41">
      <w:pPr>
        <w:pStyle w:val="Paragrafoelenco"/>
        <w:numPr>
          <w:ilvl w:val="0"/>
          <w:numId w:val="3"/>
        </w:numPr>
        <w:ind w:left="720"/>
        <w:jc w:val="both"/>
        <w:rPr>
          <w:rFonts w:ascii="Arial" w:hAnsi="Arial" w:cs="Arial"/>
          <w:sz w:val="24"/>
          <w:szCs w:val="24"/>
        </w:rPr>
      </w:pPr>
      <w:r>
        <w:rPr>
          <w:rFonts w:ascii="Arial" w:hAnsi="Arial" w:cs="Arial"/>
          <w:sz w:val="24"/>
          <w:szCs w:val="24"/>
        </w:rPr>
        <w:t xml:space="preserve">Le aree adibite in via esclusiva al transito o alla sosta gratuita dei veicoli; </w:t>
      </w:r>
    </w:p>
    <w:p w:rsidR="000F3B79" w:rsidRDefault="000F3B79" w:rsidP="00916C41">
      <w:pPr>
        <w:pStyle w:val="Paragrafoelenco"/>
        <w:numPr>
          <w:ilvl w:val="0"/>
          <w:numId w:val="3"/>
        </w:numPr>
        <w:ind w:left="720"/>
        <w:jc w:val="both"/>
        <w:rPr>
          <w:rFonts w:ascii="Arial" w:hAnsi="Arial" w:cs="Arial"/>
          <w:sz w:val="24"/>
          <w:szCs w:val="24"/>
        </w:rPr>
      </w:pPr>
      <w:r>
        <w:rPr>
          <w:rFonts w:ascii="Arial" w:hAnsi="Arial" w:cs="Arial"/>
          <w:sz w:val="24"/>
          <w:szCs w:val="24"/>
        </w:rPr>
        <w:t>I locali muniti di attrezzature tali da escludere la produzione di rifiuti (ad esempio: le centrali termiche, le cabine elettriche, i vani ascensori, i vani caldaie, le celle frigorifere);</w:t>
      </w:r>
    </w:p>
    <w:p w:rsidR="000F3B79" w:rsidRDefault="000F3B79" w:rsidP="00916C41">
      <w:pPr>
        <w:pStyle w:val="Paragrafoelenco"/>
        <w:numPr>
          <w:ilvl w:val="0"/>
          <w:numId w:val="3"/>
        </w:numPr>
        <w:ind w:left="720"/>
        <w:jc w:val="both"/>
        <w:rPr>
          <w:rFonts w:ascii="Arial" w:hAnsi="Arial" w:cs="Arial"/>
          <w:sz w:val="24"/>
          <w:szCs w:val="24"/>
        </w:rPr>
      </w:pPr>
      <w:r>
        <w:rPr>
          <w:rFonts w:ascii="Arial" w:hAnsi="Arial" w:cs="Arial"/>
          <w:sz w:val="24"/>
          <w:szCs w:val="24"/>
        </w:rPr>
        <w:t>Gli impianti sportivi limitatamente alle aree scoperte ed ai locali riservati all’esercizio dell’attività sportiva (palestre, campi gioco, piscine, ecc.); sono comunque imponibili le superfici destinate ad usi diversi quali, ad esempio, spogliatoi, servizi igienici, uffici, biglietterie, punti di ristoro, gradinate e simili;</w:t>
      </w:r>
    </w:p>
    <w:p w:rsidR="000F3B79" w:rsidRDefault="000F3B79" w:rsidP="00916C41">
      <w:pPr>
        <w:pStyle w:val="Paragrafoelenco"/>
        <w:numPr>
          <w:ilvl w:val="0"/>
          <w:numId w:val="3"/>
        </w:numPr>
        <w:ind w:left="720"/>
        <w:jc w:val="both"/>
        <w:rPr>
          <w:rFonts w:ascii="Arial" w:hAnsi="Arial" w:cs="Arial"/>
          <w:sz w:val="24"/>
          <w:szCs w:val="24"/>
        </w:rPr>
      </w:pPr>
      <w:r>
        <w:rPr>
          <w:rFonts w:ascii="Arial" w:hAnsi="Arial" w:cs="Arial"/>
          <w:sz w:val="24"/>
          <w:szCs w:val="24"/>
        </w:rPr>
        <w:t xml:space="preserve">I locali oggetto di lavori di ristrutturazione, restauro, risanamento conservativo in seguito al rilascio di licenze, permessi, concessioni od autorizzazioni, limitatamente </w:t>
      </w:r>
      <w:r>
        <w:rPr>
          <w:rFonts w:ascii="Arial" w:hAnsi="Arial" w:cs="Arial"/>
          <w:sz w:val="24"/>
          <w:szCs w:val="24"/>
        </w:rPr>
        <w:lastRenderedPageBreak/>
        <w:t>al periodo di validità del provvedimento e, comunque, non oltre la data riportata nella certificazione di fine lavori.</w:t>
      </w:r>
    </w:p>
    <w:p w:rsidR="000F3B79" w:rsidRDefault="000F3B79" w:rsidP="00916C41">
      <w:pPr>
        <w:pStyle w:val="Paragrafoelenco"/>
        <w:numPr>
          <w:ilvl w:val="0"/>
          <w:numId w:val="3"/>
        </w:numPr>
        <w:ind w:left="720"/>
        <w:jc w:val="both"/>
        <w:rPr>
          <w:rFonts w:ascii="Arial" w:hAnsi="Arial" w:cs="Arial"/>
          <w:sz w:val="24"/>
          <w:szCs w:val="24"/>
        </w:rPr>
      </w:pPr>
      <w:r>
        <w:rPr>
          <w:rFonts w:ascii="Arial" w:hAnsi="Arial" w:cs="Arial"/>
          <w:sz w:val="24"/>
          <w:szCs w:val="24"/>
        </w:rPr>
        <w:t xml:space="preserve">Gli stabili e le relative aree adibiti ad uffici comunali e tutti gli altri in cui hanno sede uffici o servizi pubblici alle cui spese di funzionamento, per disposizione di legge, è tenuto a provvedere obbligatoriamente il Comune. </w:t>
      </w:r>
    </w:p>
    <w:p w:rsidR="000F3B79" w:rsidRDefault="000F3B79" w:rsidP="00916C41">
      <w:pPr>
        <w:pStyle w:val="Paragrafoelenco"/>
        <w:numPr>
          <w:ilvl w:val="0"/>
          <w:numId w:val="3"/>
        </w:numPr>
        <w:ind w:left="720"/>
        <w:jc w:val="both"/>
        <w:rPr>
          <w:rFonts w:ascii="Arial" w:hAnsi="Arial" w:cs="Arial"/>
          <w:sz w:val="24"/>
          <w:szCs w:val="24"/>
        </w:rPr>
      </w:pPr>
      <w:r>
        <w:rPr>
          <w:rFonts w:ascii="Arial" w:hAnsi="Arial" w:cs="Arial"/>
          <w:sz w:val="24"/>
          <w:szCs w:val="24"/>
        </w:rPr>
        <w:t xml:space="preserve">Gli edifici e le aree destinati ed aperti al culto pubblico, compresi i locali strettamente funzionali alla celebrazione dei riti religiosi, nonché quelli destinati all’insegnamento delle religioni. </w:t>
      </w:r>
    </w:p>
    <w:p w:rsidR="000F3B79" w:rsidRDefault="000F3B79" w:rsidP="00916C41">
      <w:pPr>
        <w:pStyle w:val="Paragrafoelenco"/>
        <w:numPr>
          <w:ilvl w:val="0"/>
          <w:numId w:val="3"/>
        </w:numPr>
        <w:ind w:left="720"/>
        <w:jc w:val="both"/>
        <w:rPr>
          <w:rFonts w:ascii="Arial" w:hAnsi="Arial" w:cs="Arial"/>
          <w:sz w:val="24"/>
          <w:szCs w:val="24"/>
        </w:rPr>
      </w:pPr>
      <w:r>
        <w:rPr>
          <w:rFonts w:ascii="Arial" w:hAnsi="Arial" w:cs="Arial"/>
          <w:sz w:val="24"/>
          <w:szCs w:val="24"/>
        </w:rPr>
        <w:t>Gli stabili e le aree utilizzate esclusivamente dalle associazioni di volontariato e onlus riconosciute dall’Agenzia delle Entrate o iscritte negli appositi albi regionali e comunali, escluse quelle politiche sportive e culturali.</w:t>
      </w:r>
    </w:p>
    <w:p w:rsidR="000F3B79" w:rsidRDefault="000F3B79" w:rsidP="00916C41">
      <w:pPr>
        <w:pStyle w:val="Paragrafoelenco"/>
        <w:numPr>
          <w:ilvl w:val="0"/>
          <w:numId w:val="1"/>
        </w:numPr>
        <w:ind w:left="360"/>
        <w:jc w:val="both"/>
        <w:rPr>
          <w:rFonts w:ascii="Arial" w:hAnsi="Arial" w:cs="Arial"/>
          <w:sz w:val="24"/>
          <w:szCs w:val="24"/>
        </w:rPr>
      </w:pPr>
      <w:r>
        <w:rPr>
          <w:rFonts w:ascii="Arial" w:hAnsi="Arial" w:cs="Arial"/>
          <w:sz w:val="24"/>
          <w:szCs w:val="24"/>
        </w:rPr>
        <w:t xml:space="preserve">La mancata utilizzazione del servizio di gestione dei rifiuti urbani ovvero l’interruzione temporanea dello stesso non comportano esonero o riduzione della tassa. </w:t>
      </w:r>
    </w:p>
    <w:p w:rsidR="000F3B79" w:rsidRPr="00AC149B" w:rsidRDefault="00C94B75" w:rsidP="00C94B75">
      <w:pPr>
        <w:pStyle w:val="Paragrafoelenco"/>
        <w:jc w:val="center"/>
        <w:rPr>
          <w:rFonts w:ascii="Arial" w:hAnsi="Arial" w:cs="Arial"/>
          <w:b/>
          <w:sz w:val="24"/>
          <w:szCs w:val="24"/>
        </w:rPr>
      </w:pPr>
      <w:r>
        <w:rPr>
          <w:rFonts w:ascii="Arial" w:hAnsi="Arial" w:cs="Arial"/>
          <w:b/>
          <w:sz w:val="24"/>
          <w:szCs w:val="24"/>
        </w:rPr>
        <w:t>ARTICOLO 3</w:t>
      </w:r>
    </w:p>
    <w:p w:rsidR="000F3B79" w:rsidRPr="00AC149B" w:rsidRDefault="000F3B79" w:rsidP="00C94B75">
      <w:pPr>
        <w:pStyle w:val="Paragrafoelenco"/>
        <w:jc w:val="center"/>
        <w:rPr>
          <w:rFonts w:ascii="Arial" w:hAnsi="Arial" w:cs="Arial"/>
          <w:b/>
          <w:sz w:val="24"/>
          <w:szCs w:val="24"/>
        </w:rPr>
      </w:pPr>
      <w:r w:rsidRPr="00AC149B">
        <w:rPr>
          <w:rFonts w:ascii="Arial" w:hAnsi="Arial" w:cs="Arial"/>
          <w:b/>
          <w:sz w:val="24"/>
          <w:szCs w:val="24"/>
        </w:rPr>
        <w:t>DECORRENZA DELL’OBBLIGAZIONE</w:t>
      </w:r>
    </w:p>
    <w:p w:rsidR="000F3B79" w:rsidRDefault="000F3B79" w:rsidP="006D243E">
      <w:pPr>
        <w:pStyle w:val="Paragrafoelenco"/>
        <w:numPr>
          <w:ilvl w:val="0"/>
          <w:numId w:val="4"/>
        </w:numPr>
        <w:jc w:val="both"/>
        <w:rPr>
          <w:rFonts w:ascii="Arial" w:hAnsi="Arial" w:cs="Arial"/>
          <w:sz w:val="24"/>
          <w:szCs w:val="24"/>
        </w:rPr>
      </w:pPr>
      <w:r>
        <w:rPr>
          <w:rFonts w:ascii="Arial" w:hAnsi="Arial" w:cs="Arial"/>
          <w:sz w:val="24"/>
          <w:szCs w:val="24"/>
        </w:rPr>
        <w:t xml:space="preserve">L’obbligazione decorre dal giorno di inizio detenzione o possesso e fino al giorno di cessazione della stessa. </w:t>
      </w:r>
    </w:p>
    <w:p w:rsidR="000F3B79" w:rsidRDefault="000F3B79" w:rsidP="006D243E">
      <w:pPr>
        <w:pStyle w:val="Paragrafoelenco"/>
        <w:numPr>
          <w:ilvl w:val="0"/>
          <w:numId w:val="4"/>
        </w:numPr>
        <w:jc w:val="both"/>
        <w:rPr>
          <w:rFonts w:ascii="Arial" w:hAnsi="Arial" w:cs="Arial"/>
          <w:sz w:val="24"/>
          <w:szCs w:val="24"/>
        </w:rPr>
      </w:pPr>
      <w:r>
        <w:rPr>
          <w:rFonts w:ascii="Arial" w:hAnsi="Arial" w:cs="Arial"/>
          <w:sz w:val="24"/>
          <w:szCs w:val="24"/>
        </w:rPr>
        <w:t xml:space="preserve">Le variazioni intervenute nel corso dell’anno solare producono effetti dal giorno di effettiva variazione. </w:t>
      </w:r>
    </w:p>
    <w:p w:rsidR="000F3B79" w:rsidRPr="0096512E" w:rsidRDefault="00C94B75" w:rsidP="00C94B75">
      <w:pPr>
        <w:pStyle w:val="Paragrafoelenco"/>
        <w:jc w:val="center"/>
        <w:rPr>
          <w:rFonts w:ascii="Arial" w:hAnsi="Arial" w:cs="Arial"/>
          <w:b/>
          <w:sz w:val="24"/>
          <w:szCs w:val="24"/>
        </w:rPr>
      </w:pPr>
      <w:r>
        <w:rPr>
          <w:rFonts w:ascii="Arial" w:hAnsi="Arial" w:cs="Arial"/>
          <w:b/>
          <w:sz w:val="24"/>
          <w:szCs w:val="24"/>
        </w:rPr>
        <w:t>ARTICOLO 4</w:t>
      </w:r>
    </w:p>
    <w:p w:rsidR="000F3B79" w:rsidRPr="0096512E" w:rsidRDefault="000F3B79" w:rsidP="00C94B75">
      <w:pPr>
        <w:pStyle w:val="Paragrafoelenco"/>
        <w:jc w:val="center"/>
        <w:rPr>
          <w:rFonts w:ascii="Arial" w:hAnsi="Arial" w:cs="Arial"/>
          <w:b/>
          <w:sz w:val="24"/>
          <w:szCs w:val="24"/>
        </w:rPr>
      </w:pPr>
      <w:r w:rsidRPr="0096512E">
        <w:rPr>
          <w:rFonts w:ascii="Arial" w:hAnsi="Arial" w:cs="Arial"/>
          <w:b/>
          <w:sz w:val="24"/>
          <w:szCs w:val="24"/>
        </w:rPr>
        <w:t>SOGGETTO ATTIVO DELLA TASSA SUI RIFIUTI</w:t>
      </w:r>
    </w:p>
    <w:p w:rsidR="000F3B79" w:rsidRDefault="000F3B79" w:rsidP="006D243E">
      <w:pPr>
        <w:pStyle w:val="Paragrafoelenco"/>
        <w:numPr>
          <w:ilvl w:val="0"/>
          <w:numId w:val="5"/>
        </w:numPr>
        <w:jc w:val="both"/>
        <w:rPr>
          <w:rFonts w:ascii="Arial" w:hAnsi="Arial" w:cs="Arial"/>
          <w:sz w:val="24"/>
          <w:szCs w:val="24"/>
        </w:rPr>
      </w:pPr>
      <w:r>
        <w:rPr>
          <w:rFonts w:ascii="Arial" w:hAnsi="Arial" w:cs="Arial"/>
          <w:sz w:val="24"/>
          <w:szCs w:val="24"/>
        </w:rPr>
        <w:t>Il soggetto attivo è il Comune nel cui territorio insiste interamente o prevalentemente la superficie degli immobili assoggettabili alla tassa. Ai fini della prevalenza si considera l’intera superficie dell’immobile, anche se parte di essa è esclusa o esente dalla tassa.</w:t>
      </w:r>
    </w:p>
    <w:p w:rsidR="000F3B79" w:rsidRPr="0053071C" w:rsidRDefault="00C94B75" w:rsidP="0053071C">
      <w:pPr>
        <w:pStyle w:val="Paragrafoelenco"/>
        <w:jc w:val="center"/>
        <w:rPr>
          <w:rFonts w:ascii="Arial" w:hAnsi="Arial" w:cs="Arial"/>
          <w:b/>
          <w:sz w:val="24"/>
          <w:szCs w:val="24"/>
        </w:rPr>
      </w:pPr>
      <w:r>
        <w:rPr>
          <w:rFonts w:ascii="Arial" w:hAnsi="Arial" w:cs="Arial"/>
          <w:b/>
          <w:sz w:val="24"/>
          <w:szCs w:val="24"/>
        </w:rPr>
        <w:t>ARTICOLO 5</w:t>
      </w:r>
    </w:p>
    <w:p w:rsidR="000F3B79" w:rsidRDefault="000F3B79" w:rsidP="0053071C">
      <w:pPr>
        <w:pStyle w:val="Paragrafoelenco"/>
        <w:jc w:val="center"/>
        <w:rPr>
          <w:rFonts w:ascii="Arial" w:hAnsi="Arial" w:cs="Arial"/>
          <w:b/>
          <w:sz w:val="24"/>
          <w:szCs w:val="24"/>
        </w:rPr>
      </w:pPr>
      <w:r w:rsidRPr="0053071C">
        <w:rPr>
          <w:rFonts w:ascii="Arial" w:hAnsi="Arial" w:cs="Arial"/>
          <w:b/>
          <w:sz w:val="24"/>
          <w:szCs w:val="24"/>
        </w:rPr>
        <w:t>SOGGETTI PASSIVI DELLA TASSA SUI RIFIUTI</w:t>
      </w:r>
    </w:p>
    <w:p w:rsidR="000F3B79" w:rsidRDefault="000F3B79" w:rsidP="006D243E">
      <w:pPr>
        <w:pStyle w:val="Paragrafoelenco"/>
        <w:numPr>
          <w:ilvl w:val="0"/>
          <w:numId w:val="6"/>
        </w:numPr>
        <w:jc w:val="both"/>
        <w:rPr>
          <w:rFonts w:ascii="Arial" w:hAnsi="Arial" w:cs="Arial"/>
          <w:sz w:val="24"/>
          <w:szCs w:val="24"/>
        </w:rPr>
      </w:pPr>
      <w:r>
        <w:rPr>
          <w:rFonts w:ascii="Arial" w:hAnsi="Arial" w:cs="Arial"/>
          <w:sz w:val="24"/>
          <w:szCs w:val="24"/>
        </w:rPr>
        <w:t>La tassa è dovuta da coloro che possiedono o detengono, a qualsiasi titolo, i locali o le aree scoperte di cui all’art.</w:t>
      </w:r>
      <w:r w:rsidR="003B12EE">
        <w:rPr>
          <w:rFonts w:ascii="Arial" w:hAnsi="Arial" w:cs="Arial"/>
          <w:sz w:val="24"/>
          <w:szCs w:val="24"/>
        </w:rPr>
        <w:t xml:space="preserve"> 2</w:t>
      </w:r>
      <w:r>
        <w:rPr>
          <w:rFonts w:ascii="Arial" w:hAnsi="Arial" w:cs="Arial"/>
          <w:sz w:val="24"/>
          <w:szCs w:val="24"/>
        </w:rPr>
        <w:t xml:space="preserve">. In caso di pluralità di possessori o di detentori, essi sono tenuti in solido all’adempimento dell’unica obbligazione tributaria. </w:t>
      </w:r>
    </w:p>
    <w:p w:rsidR="000F3B79" w:rsidRDefault="000F3B79" w:rsidP="006D243E">
      <w:pPr>
        <w:pStyle w:val="Paragrafoelenco"/>
        <w:numPr>
          <w:ilvl w:val="0"/>
          <w:numId w:val="6"/>
        </w:numPr>
        <w:jc w:val="both"/>
        <w:rPr>
          <w:rFonts w:ascii="Arial" w:hAnsi="Arial" w:cs="Arial"/>
          <w:sz w:val="24"/>
          <w:szCs w:val="24"/>
        </w:rPr>
      </w:pPr>
      <w:r>
        <w:rPr>
          <w:rFonts w:ascii="Arial" w:hAnsi="Arial" w:cs="Arial"/>
          <w:sz w:val="24"/>
          <w:szCs w:val="24"/>
        </w:rPr>
        <w:t xml:space="preserve">Per le parti comuni condominiali di cui all’art. 1117 c.c. utilizzate in via esclusiva la tassa è dovuta dagli occupanti o conduttori delle medesime. </w:t>
      </w:r>
    </w:p>
    <w:p w:rsidR="000F3B79" w:rsidRDefault="000F3B79" w:rsidP="006D243E">
      <w:pPr>
        <w:pStyle w:val="Paragrafoelenco"/>
        <w:numPr>
          <w:ilvl w:val="0"/>
          <w:numId w:val="6"/>
        </w:numPr>
        <w:jc w:val="both"/>
        <w:rPr>
          <w:rFonts w:ascii="Arial" w:hAnsi="Arial" w:cs="Arial"/>
          <w:sz w:val="24"/>
          <w:szCs w:val="24"/>
        </w:rPr>
      </w:pPr>
      <w:r>
        <w:rPr>
          <w:rFonts w:ascii="Arial" w:hAnsi="Arial" w:cs="Arial"/>
          <w:sz w:val="24"/>
          <w:szCs w:val="24"/>
        </w:rPr>
        <w:t xml:space="preserve">In caso di detenzione temporanea di durata non superiore a sei mesi nel corso dello stesso anno solare, la tassa è dovuta soltanto dal possessore dei locali e delle aree scoperte a titolo di proprietà, usufrutto, uso, abitazione o superficie. </w:t>
      </w:r>
    </w:p>
    <w:p w:rsidR="000F3B79" w:rsidRDefault="000F3B79" w:rsidP="006D243E">
      <w:pPr>
        <w:pStyle w:val="Paragrafoelenco"/>
        <w:numPr>
          <w:ilvl w:val="0"/>
          <w:numId w:val="6"/>
        </w:numPr>
        <w:jc w:val="both"/>
        <w:rPr>
          <w:rFonts w:ascii="Arial" w:hAnsi="Arial" w:cs="Arial"/>
          <w:sz w:val="24"/>
          <w:szCs w:val="24"/>
        </w:rPr>
      </w:pPr>
      <w:r>
        <w:rPr>
          <w:rFonts w:ascii="Arial" w:hAnsi="Arial" w:cs="Arial"/>
          <w:sz w:val="24"/>
          <w:szCs w:val="24"/>
        </w:rPr>
        <w:t xml:space="preserve">Nel caso di locali in multiproprietà e di centri commerciali integrati il soggetto che gestisce i servizi comuni è responsabile del versamento della tassa dovuta per i locali e le aree scoperte di uso comune e per i locali e le aree scoperte in uso esclusivo ai singoli possessori o detentori; restano fermi nei confronti di questi ultimi gli altri obblighi o diritti derivanti dal rapporto tributario riguardante i locali e le aree scoperte in uso esclusivo. </w:t>
      </w:r>
    </w:p>
    <w:p w:rsidR="000F3B79" w:rsidRPr="00195ABD" w:rsidRDefault="00C94B75" w:rsidP="00C94B75">
      <w:pPr>
        <w:pStyle w:val="Paragrafoelenco"/>
        <w:jc w:val="center"/>
        <w:rPr>
          <w:rFonts w:ascii="Arial" w:hAnsi="Arial" w:cs="Arial"/>
          <w:b/>
          <w:sz w:val="24"/>
          <w:szCs w:val="24"/>
        </w:rPr>
      </w:pPr>
      <w:r>
        <w:rPr>
          <w:rFonts w:ascii="Arial" w:hAnsi="Arial" w:cs="Arial"/>
          <w:b/>
          <w:sz w:val="24"/>
          <w:szCs w:val="24"/>
        </w:rPr>
        <w:t>ARTICOLO 6</w:t>
      </w:r>
    </w:p>
    <w:p w:rsidR="000F3B79" w:rsidRPr="00195ABD" w:rsidRDefault="000F3B79" w:rsidP="00C94B75">
      <w:pPr>
        <w:pStyle w:val="Paragrafoelenco"/>
        <w:jc w:val="center"/>
        <w:rPr>
          <w:rFonts w:ascii="Arial" w:hAnsi="Arial" w:cs="Arial"/>
          <w:b/>
          <w:sz w:val="24"/>
          <w:szCs w:val="24"/>
        </w:rPr>
      </w:pPr>
      <w:r w:rsidRPr="00195ABD">
        <w:rPr>
          <w:rFonts w:ascii="Arial" w:hAnsi="Arial" w:cs="Arial"/>
          <w:b/>
          <w:sz w:val="24"/>
          <w:szCs w:val="24"/>
        </w:rPr>
        <w:t>BASE IMPONIBILE DELLA TASSA SUI RIFIUTI</w:t>
      </w:r>
    </w:p>
    <w:p w:rsidR="000F3B79" w:rsidRDefault="000F3B79" w:rsidP="00916C41">
      <w:pPr>
        <w:pStyle w:val="Paragrafoelenco"/>
        <w:numPr>
          <w:ilvl w:val="0"/>
          <w:numId w:val="7"/>
        </w:numPr>
        <w:ind w:left="360"/>
        <w:jc w:val="both"/>
        <w:rPr>
          <w:rFonts w:ascii="Arial" w:hAnsi="Arial" w:cs="Arial"/>
          <w:sz w:val="24"/>
          <w:szCs w:val="24"/>
        </w:rPr>
      </w:pPr>
      <w:r>
        <w:rPr>
          <w:rFonts w:ascii="Arial" w:hAnsi="Arial" w:cs="Arial"/>
          <w:sz w:val="24"/>
          <w:szCs w:val="24"/>
        </w:rPr>
        <w:t xml:space="preserve">Per le unità immobiliari iscritte o iscrivibili nel catasto edilizio urbano nei gruppi catastali D ed E, nonché per le aree scoperte, la base imponibile della tassa è la superficie </w:t>
      </w:r>
      <w:r>
        <w:rPr>
          <w:rFonts w:ascii="Arial" w:hAnsi="Arial" w:cs="Arial"/>
          <w:sz w:val="24"/>
          <w:szCs w:val="24"/>
        </w:rPr>
        <w:lastRenderedPageBreak/>
        <w:t>calpestabile arrotondata al metro quadrato per eccesso o per difetto a seconda che la superficie è pari o superiore ovvero inferiore a mezzo metro quadrato.</w:t>
      </w:r>
    </w:p>
    <w:p w:rsidR="000F3B79" w:rsidRDefault="000F3B79" w:rsidP="00916C41">
      <w:pPr>
        <w:pStyle w:val="Paragrafoelenco"/>
        <w:numPr>
          <w:ilvl w:val="0"/>
          <w:numId w:val="7"/>
        </w:numPr>
        <w:ind w:left="360"/>
        <w:jc w:val="both"/>
        <w:rPr>
          <w:rFonts w:ascii="Arial" w:hAnsi="Arial" w:cs="Arial"/>
          <w:sz w:val="24"/>
          <w:szCs w:val="24"/>
        </w:rPr>
      </w:pPr>
      <w:r>
        <w:rPr>
          <w:rFonts w:ascii="Arial" w:hAnsi="Arial" w:cs="Arial"/>
          <w:sz w:val="24"/>
          <w:szCs w:val="24"/>
        </w:rPr>
        <w:t xml:space="preserve">Per le unità immobiliari a destinazione ordinaria iscritte o iscrivibili nel catasto edilizio urbano nei gruppi catastali A, B e C, la base imponibile della tassa è la superficie calpestabile arrotondata al metro quadrato per eccesso o per difetto a seconda che la superficie è pari o superiore ovvero inferiore a mezzo metro quadrato. </w:t>
      </w:r>
    </w:p>
    <w:p w:rsidR="000F3B79" w:rsidRDefault="000F3B79" w:rsidP="00916C41">
      <w:pPr>
        <w:pStyle w:val="Paragrafoelenco"/>
        <w:numPr>
          <w:ilvl w:val="0"/>
          <w:numId w:val="7"/>
        </w:numPr>
        <w:ind w:left="360"/>
        <w:jc w:val="both"/>
        <w:rPr>
          <w:rFonts w:ascii="Arial" w:hAnsi="Arial" w:cs="Arial"/>
          <w:sz w:val="24"/>
          <w:szCs w:val="24"/>
        </w:rPr>
      </w:pPr>
      <w:r w:rsidRPr="001D5774">
        <w:rPr>
          <w:rFonts w:ascii="Arial" w:hAnsi="Arial" w:cs="Arial"/>
          <w:sz w:val="24"/>
          <w:szCs w:val="24"/>
        </w:rPr>
        <w:t>A seguito della compiuta attivazione delle procedure per l’allineamento tra i dati catastali relativi alle unità immobiliari a destinazione ordinaria e i dati riguardanti la toponomastica e la numerazione civica interna ed esterna di ciascun Comune, di cui al comma 647 dell’art.1 della legge 27 dicembre 2013, n.147, la superficie assoggettabile alla tassa delle unità immobiliari di cui al precedente comma 2 è pari all’80 per cento della superficie catastale, determinata secondo i criteri stabiliti dal decreto del Presidente della Repubblica 23 marzo 1998, n.138. L’utilizzo</w:t>
      </w:r>
      <w:r>
        <w:rPr>
          <w:rFonts w:ascii="Arial" w:hAnsi="Arial" w:cs="Arial"/>
          <w:sz w:val="24"/>
          <w:szCs w:val="24"/>
        </w:rPr>
        <w:t xml:space="preserve"> della predetta superficie catastale decorre dal 1° gennaio successivo alla data di emanazione di un apposito provvedimento del Direttore dell’Agenzia delle entrate che attesta l’avvenuta completa attuazione dell’allineamento dei dati sopra descritto. Il Comune comunica ai contribuenti le nuove superfici imponibili adottando le più idonee forme di comunicazione e nel rispetto dell’art. 6 della legge 27 luglio 2000, n.212. </w:t>
      </w:r>
    </w:p>
    <w:p w:rsidR="000F3B79" w:rsidRDefault="000F3B79" w:rsidP="00916C41">
      <w:pPr>
        <w:pStyle w:val="Paragrafoelenco"/>
        <w:numPr>
          <w:ilvl w:val="0"/>
          <w:numId w:val="7"/>
        </w:numPr>
        <w:ind w:left="360"/>
        <w:jc w:val="both"/>
        <w:rPr>
          <w:rFonts w:ascii="Arial" w:hAnsi="Arial" w:cs="Arial"/>
          <w:sz w:val="24"/>
          <w:szCs w:val="24"/>
        </w:rPr>
      </w:pPr>
      <w:r>
        <w:rPr>
          <w:rFonts w:ascii="Arial" w:hAnsi="Arial" w:cs="Arial"/>
          <w:sz w:val="24"/>
          <w:szCs w:val="24"/>
        </w:rPr>
        <w:t>La superficie calpestabile è quella al netto dei muri interni, dei pilastri e di quelli perimetrali. Sono esclusi dalla predetta superficie:</w:t>
      </w:r>
    </w:p>
    <w:p w:rsidR="000F3B79" w:rsidRDefault="000F3B79" w:rsidP="00916C41">
      <w:pPr>
        <w:pStyle w:val="Paragrafoelenco"/>
        <w:numPr>
          <w:ilvl w:val="0"/>
          <w:numId w:val="8"/>
        </w:numPr>
        <w:ind w:left="720"/>
        <w:jc w:val="both"/>
        <w:rPr>
          <w:rFonts w:ascii="Arial" w:hAnsi="Arial" w:cs="Arial"/>
          <w:sz w:val="24"/>
          <w:szCs w:val="24"/>
        </w:rPr>
      </w:pPr>
      <w:r>
        <w:rPr>
          <w:rFonts w:ascii="Arial" w:hAnsi="Arial" w:cs="Arial"/>
          <w:sz w:val="24"/>
          <w:szCs w:val="24"/>
        </w:rPr>
        <w:t>I locali con altezza inferiore a 1,5 metri;</w:t>
      </w:r>
    </w:p>
    <w:p w:rsidR="000F3B79" w:rsidRDefault="000F3B79" w:rsidP="00916C41">
      <w:pPr>
        <w:pStyle w:val="Paragrafoelenco"/>
        <w:numPr>
          <w:ilvl w:val="0"/>
          <w:numId w:val="8"/>
        </w:numPr>
        <w:ind w:left="720"/>
        <w:jc w:val="both"/>
        <w:rPr>
          <w:rFonts w:ascii="Arial" w:hAnsi="Arial" w:cs="Arial"/>
          <w:sz w:val="24"/>
          <w:szCs w:val="24"/>
        </w:rPr>
      </w:pPr>
      <w:r>
        <w:rPr>
          <w:rFonts w:ascii="Arial" w:hAnsi="Arial" w:cs="Arial"/>
          <w:sz w:val="24"/>
          <w:szCs w:val="24"/>
        </w:rPr>
        <w:t xml:space="preserve">Le rientranze o le sporgenze realizzate per motivi estetici, salvo che non siano fruibili; </w:t>
      </w:r>
    </w:p>
    <w:p w:rsidR="000F3B79" w:rsidRDefault="000F3B79" w:rsidP="00916C41">
      <w:pPr>
        <w:pStyle w:val="Paragrafoelenco"/>
        <w:numPr>
          <w:ilvl w:val="0"/>
          <w:numId w:val="8"/>
        </w:numPr>
        <w:ind w:left="720"/>
        <w:jc w:val="both"/>
        <w:rPr>
          <w:rFonts w:ascii="Arial" w:hAnsi="Arial" w:cs="Arial"/>
          <w:sz w:val="24"/>
          <w:szCs w:val="24"/>
        </w:rPr>
      </w:pPr>
      <w:r>
        <w:rPr>
          <w:rFonts w:ascii="Arial" w:hAnsi="Arial" w:cs="Arial"/>
          <w:sz w:val="24"/>
          <w:szCs w:val="24"/>
        </w:rPr>
        <w:t>Le scale, i pianerottoli ed i ballatoi comuni;</w:t>
      </w:r>
    </w:p>
    <w:p w:rsidR="000F3B79" w:rsidRDefault="000F3B79" w:rsidP="00916C41">
      <w:pPr>
        <w:pStyle w:val="Paragrafoelenco"/>
        <w:numPr>
          <w:ilvl w:val="0"/>
          <w:numId w:val="8"/>
        </w:numPr>
        <w:ind w:left="720"/>
        <w:jc w:val="both"/>
        <w:rPr>
          <w:rFonts w:ascii="Arial" w:hAnsi="Arial" w:cs="Arial"/>
          <w:sz w:val="24"/>
          <w:szCs w:val="24"/>
        </w:rPr>
      </w:pPr>
      <w:r>
        <w:rPr>
          <w:rFonts w:ascii="Arial" w:hAnsi="Arial" w:cs="Arial"/>
          <w:sz w:val="24"/>
          <w:szCs w:val="24"/>
        </w:rPr>
        <w:t>Le scale all’interno delle unità immobiliari sono da considerare esclusivamente per la proiezione orizzontale;</w:t>
      </w:r>
    </w:p>
    <w:p w:rsidR="000F3B79" w:rsidRDefault="000F3B79" w:rsidP="00916C41">
      <w:pPr>
        <w:pStyle w:val="Paragrafoelenco"/>
        <w:numPr>
          <w:ilvl w:val="0"/>
          <w:numId w:val="8"/>
        </w:numPr>
        <w:ind w:left="720"/>
        <w:jc w:val="both"/>
        <w:rPr>
          <w:rFonts w:ascii="Arial" w:hAnsi="Arial" w:cs="Arial"/>
          <w:sz w:val="24"/>
          <w:szCs w:val="24"/>
        </w:rPr>
      </w:pPr>
      <w:r>
        <w:rPr>
          <w:rFonts w:ascii="Arial" w:hAnsi="Arial" w:cs="Arial"/>
          <w:sz w:val="24"/>
          <w:szCs w:val="24"/>
        </w:rPr>
        <w:t xml:space="preserve">I locali tecnici. </w:t>
      </w:r>
    </w:p>
    <w:p w:rsidR="000F3B79" w:rsidRDefault="000F3B79" w:rsidP="00916C41">
      <w:pPr>
        <w:pStyle w:val="Paragrafoelenco"/>
        <w:numPr>
          <w:ilvl w:val="0"/>
          <w:numId w:val="7"/>
        </w:numPr>
        <w:ind w:left="360"/>
        <w:jc w:val="both"/>
        <w:rPr>
          <w:rFonts w:ascii="Arial" w:hAnsi="Arial" w:cs="Arial"/>
          <w:sz w:val="24"/>
          <w:szCs w:val="24"/>
        </w:rPr>
      </w:pPr>
      <w:r>
        <w:rPr>
          <w:rFonts w:ascii="Arial" w:hAnsi="Arial" w:cs="Arial"/>
          <w:sz w:val="24"/>
          <w:szCs w:val="24"/>
        </w:rPr>
        <w:t>Ai fini dell’applicazione della tassa si considerano le superfici dichiarate o accertate ai fini dei precedenti prelievi sui rifiuti.</w:t>
      </w:r>
    </w:p>
    <w:p w:rsidR="000F3B79" w:rsidRDefault="000F3B79" w:rsidP="00916C41">
      <w:pPr>
        <w:pStyle w:val="Paragrafoelenco"/>
        <w:numPr>
          <w:ilvl w:val="0"/>
          <w:numId w:val="7"/>
        </w:numPr>
        <w:ind w:left="360"/>
        <w:jc w:val="both"/>
        <w:rPr>
          <w:rFonts w:ascii="Arial" w:hAnsi="Arial" w:cs="Arial"/>
          <w:sz w:val="24"/>
          <w:szCs w:val="24"/>
        </w:rPr>
      </w:pPr>
      <w:r>
        <w:rPr>
          <w:rFonts w:ascii="Arial" w:hAnsi="Arial" w:cs="Arial"/>
          <w:sz w:val="24"/>
          <w:szCs w:val="24"/>
        </w:rPr>
        <w:t>Ai fini dell’attività di accertamento, per le unità immobiliari di cui al precedente comma 2, il Comune può considerare come superficie assoggettabile alla tassa quella pari all’80 per cento della superficie catastale determinata secondo i criteri stabiliti dal regolamento di cui al decreto del Presidente della Repubblica 23 marzo 1998, n.138.</w:t>
      </w:r>
    </w:p>
    <w:p w:rsidR="000F3B79" w:rsidRDefault="000F3B79" w:rsidP="00916C41">
      <w:pPr>
        <w:pStyle w:val="Paragrafoelenco"/>
        <w:numPr>
          <w:ilvl w:val="0"/>
          <w:numId w:val="7"/>
        </w:numPr>
        <w:ind w:left="360"/>
        <w:jc w:val="both"/>
        <w:rPr>
          <w:rFonts w:ascii="Arial" w:hAnsi="Arial" w:cs="Arial"/>
          <w:sz w:val="24"/>
          <w:szCs w:val="24"/>
        </w:rPr>
      </w:pPr>
      <w:r>
        <w:rPr>
          <w:rFonts w:ascii="Arial" w:hAnsi="Arial" w:cs="Arial"/>
          <w:sz w:val="24"/>
          <w:szCs w:val="24"/>
        </w:rPr>
        <w:t>Nella determinazione della superficie assoggettabile alla tassa non si tiene conto della parte di essa dove si formano, in via continuativa e prevalente, rifiuti non urbani, a condizione che il produttore ne dimostri l’avvenuto trattamento in conformità alla normativa vigente. La esclusione si estende ai magazzini di materie prime e di merci funzionalmente ed esclusivamente collegati all’esercizio dell’attività produttiva di cui al periodo precedente.</w:t>
      </w:r>
    </w:p>
    <w:p w:rsidR="000F3B79" w:rsidRDefault="000F3B79" w:rsidP="00916C41">
      <w:pPr>
        <w:pStyle w:val="Paragrafoelenco"/>
        <w:numPr>
          <w:ilvl w:val="0"/>
          <w:numId w:val="7"/>
        </w:numPr>
        <w:ind w:left="360"/>
        <w:jc w:val="both"/>
        <w:rPr>
          <w:rFonts w:ascii="Arial" w:hAnsi="Arial" w:cs="Arial"/>
          <w:sz w:val="24"/>
          <w:szCs w:val="24"/>
        </w:rPr>
      </w:pPr>
      <w:r>
        <w:rPr>
          <w:rFonts w:ascii="Arial" w:hAnsi="Arial" w:cs="Arial"/>
          <w:sz w:val="24"/>
          <w:szCs w:val="24"/>
        </w:rPr>
        <w:t>Non sono, in particolare, assoggettabili alla tassa:</w:t>
      </w:r>
    </w:p>
    <w:p w:rsidR="000F3B79" w:rsidRDefault="000F3B79" w:rsidP="00916C41">
      <w:pPr>
        <w:pStyle w:val="Paragrafoelenco"/>
        <w:numPr>
          <w:ilvl w:val="0"/>
          <w:numId w:val="9"/>
        </w:numPr>
        <w:ind w:left="720"/>
        <w:jc w:val="both"/>
        <w:rPr>
          <w:rFonts w:ascii="Arial" w:hAnsi="Arial" w:cs="Arial"/>
          <w:sz w:val="24"/>
          <w:szCs w:val="24"/>
        </w:rPr>
      </w:pPr>
      <w:r>
        <w:rPr>
          <w:rFonts w:ascii="Arial" w:hAnsi="Arial" w:cs="Arial"/>
          <w:sz w:val="24"/>
          <w:szCs w:val="24"/>
        </w:rPr>
        <w:t xml:space="preserve">Le superfici adibite all’allevamento di animali; </w:t>
      </w:r>
    </w:p>
    <w:p w:rsidR="000F3B79" w:rsidRDefault="000F3B79" w:rsidP="00916C41">
      <w:pPr>
        <w:pStyle w:val="Paragrafoelenco"/>
        <w:numPr>
          <w:ilvl w:val="0"/>
          <w:numId w:val="9"/>
        </w:numPr>
        <w:ind w:left="720"/>
        <w:jc w:val="both"/>
        <w:rPr>
          <w:rFonts w:ascii="Arial" w:hAnsi="Arial" w:cs="Arial"/>
          <w:sz w:val="24"/>
          <w:szCs w:val="24"/>
        </w:rPr>
      </w:pPr>
      <w:r>
        <w:rPr>
          <w:rFonts w:ascii="Arial" w:hAnsi="Arial" w:cs="Arial"/>
          <w:sz w:val="24"/>
          <w:szCs w:val="24"/>
        </w:rPr>
        <w:t>Le superfici agricole produttive di paglia, sfalci e potature, nonché altro materiale agricolo o forestale naturale non pericoloso utilizzati in agricoltura o nella selvicoltura, quali legnaie, fienili e simili depositi agricoli;</w:t>
      </w:r>
    </w:p>
    <w:p w:rsidR="000F3B79" w:rsidRDefault="000F3B79" w:rsidP="00916C41">
      <w:pPr>
        <w:pStyle w:val="Paragrafoelenco"/>
        <w:numPr>
          <w:ilvl w:val="0"/>
          <w:numId w:val="9"/>
        </w:numPr>
        <w:ind w:left="720"/>
        <w:jc w:val="both"/>
        <w:rPr>
          <w:rFonts w:ascii="Arial" w:hAnsi="Arial" w:cs="Arial"/>
          <w:sz w:val="24"/>
          <w:szCs w:val="24"/>
        </w:rPr>
      </w:pPr>
      <w:r>
        <w:rPr>
          <w:rFonts w:ascii="Arial" w:hAnsi="Arial" w:cs="Arial"/>
          <w:sz w:val="24"/>
          <w:szCs w:val="24"/>
        </w:rPr>
        <w:lastRenderedPageBreak/>
        <w:t>Le superfici delle strutture sanitarie pubbliche e private adibite, come attestato da certificazione del direttore sanitario, a sale operatorie, stanze di medicazione, laboratori di analisi, di ricerca, di radiologia, di radioterapia, di riabilitazione e simili, reparti e sale di degenza che ospitano pazienti affetti da malattie infettive.</w:t>
      </w:r>
    </w:p>
    <w:p w:rsidR="000F3B79" w:rsidRDefault="000F3B79" w:rsidP="00916C41">
      <w:pPr>
        <w:pStyle w:val="Paragrafoelenco"/>
        <w:jc w:val="both"/>
        <w:rPr>
          <w:rFonts w:ascii="Arial" w:hAnsi="Arial" w:cs="Arial"/>
          <w:sz w:val="24"/>
          <w:szCs w:val="24"/>
        </w:rPr>
      </w:pPr>
      <w:r>
        <w:rPr>
          <w:rFonts w:ascii="Arial" w:hAnsi="Arial" w:cs="Arial"/>
          <w:sz w:val="24"/>
          <w:szCs w:val="24"/>
        </w:rPr>
        <w:t xml:space="preserve">A tal proposito nel caso di presidi pubblici sono anche escluse le superfici di reparti non utilizzati a seguito di chiusura o ridimensionamento stabiliti per legge regionale. </w:t>
      </w:r>
    </w:p>
    <w:p w:rsidR="000F3B79" w:rsidRDefault="000F3B79" w:rsidP="00916C41">
      <w:pPr>
        <w:pStyle w:val="Paragrafoelenco"/>
        <w:numPr>
          <w:ilvl w:val="0"/>
          <w:numId w:val="7"/>
        </w:numPr>
        <w:ind w:left="360"/>
        <w:jc w:val="both"/>
        <w:rPr>
          <w:rFonts w:ascii="Arial" w:hAnsi="Arial" w:cs="Arial"/>
          <w:sz w:val="24"/>
          <w:szCs w:val="24"/>
        </w:rPr>
      </w:pPr>
      <w:r>
        <w:rPr>
          <w:rFonts w:ascii="Arial" w:hAnsi="Arial" w:cs="Arial"/>
          <w:sz w:val="24"/>
          <w:szCs w:val="24"/>
        </w:rPr>
        <w:t>A condizione che il produttore ne dimostri l’avvenuto trattamento in conformità alla normativa vigente, nel caso in cui, per particolari caratteristiche e modalità di svolgimento dell’attività, non sia possibile ovvero sia sommariamente difficoltoso definire la parte di superficie ove si formano rifiuti non urbani, la superficie imponibile è calcolata forfettariamente applicando all’intera superficie dell’attività la riduzione del 20 per cento.</w:t>
      </w:r>
    </w:p>
    <w:p w:rsidR="000F3B79" w:rsidRDefault="000F3B79" w:rsidP="00916C41">
      <w:pPr>
        <w:pStyle w:val="Paragrafoelenco"/>
        <w:numPr>
          <w:ilvl w:val="0"/>
          <w:numId w:val="7"/>
        </w:numPr>
        <w:ind w:left="360"/>
        <w:jc w:val="both"/>
        <w:rPr>
          <w:rFonts w:ascii="Arial" w:hAnsi="Arial" w:cs="Arial"/>
          <w:sz w:val="24"/>
          <w:szCs w:val="24"/>
        </w:rPr>
      </w:pPr>
      <w:r>
        <w:rPr>
          <w:rFonts w:ascii="Arial" w:hAnsi="Arial" w:cs="Arial"/>
          <w:sz w:val="24"/>
          <w:szCs w:val="24"/>
        </w:rPr>
        <w:t xml:space="preserve">L’applicazione in capo a soggetti passivi che gestiscono le stazioni di servizio per la distribuzione dei carburanti non terrà conto, ai fini della commisurazione della superficie tassabile: </w:t>
      </w:r>
    </w:p>
    <w:p w:rsidR="000F3B79" w:rsidRDefault="000F3B79" w:rsidP="00A97EDD">
      <w:pPr>
        <w:pStyle w:val="Paragrafoelenco"/>
        <w:numPr>
          <w:ilvl w:val="0"/>
          <w:numId w:val="26"/>
        </w:numPr>
        <w:ind w:left="720"/>
        <w:jc w:val="both"/>
        <w:rPr>
          <w:rFonts w:ascii="Arial" w:hAnsi="Arial" w:cs="Arial"/>
          <w:sz w:val="24"/>
          <w:szCs w:val="24"/>
        </w:rPr>
      </w:pPr>
      <w:r>
        <w:rPr>
          <w:rFonts w:ascii="Arial" w:hAnsi="Arial" w:cs="Arial"/>
          <w:sz w:val="24"/>
          <w:szCs w:val="24"/>
        </w:rPr>
        <w:t>Delle aree non utilizzate, né utilizzabili, perché impraticabili o escluse dall’uso con recinzioni visibili;</w:t>
      </w:r>
    </w:p>
    <w:p w:rsidR="000F3B79" w:rsidRDefault="000F3B79" w:rsidP="00A97EDD">
      <w:pPr>
        <w:pStyle w:val="Paragrafoelenco"/>
        <w:numPr>
          <w:ilvl w:val="0"/>
          <w:numId w:val="26"/>
        </w:numPr>
        <w:ind w:left="720"/>
        <w:jc w:val="both"/>
        <w:rPr>
          <w:rFonts w:ascii="Arial" w:hAnsi="Arial" w:cs="Arial"/>
          <w:sz w:val="24"/>
          <w:szCs w:val="24"/>
        </w:rPr>
      </w:pPr>
      <w:r>
        <w:rPr>
          <w:rFonts w:ascii="Arial" w:hAnsi="Arial" w:cs="Arial"/>
          <w:sz w:val="24"/>
          <w:szCs w:val="24"/>
        </w:rPr>
        <w:t>Delle aree su cui insistono l’impianto di lavaggio degli automezzi e le colonnine di distribuzione del carburante;</w:t>
      </w:r>
    </w:p>
    <w:p w:rsidR="000F3B79" w:rsidRDefault="000F3B79" w:rsidP="00A97EDD">
      <w:pPr>
        <w:pStyle w:val="Paragrafoelenco"/>
        <w:numPr>
          <w:ilvl w:val="0"/>
          <w:numId w:val="26"/>
        </w:numPr>
        <w:ind w:left="720"/>
        <w:jc w:val="both"/>
        <w:rPr>
          <w:rFonts w:ascii="Arial" w:hAnsi="Arial" w:cs="Arial"/>
          <w:sz w:val="24"/>
          <w:szCs w:val="24"/>
        </w:rPr>
      </w:pPr>
      <w:r>
        <w:rPr>
          <w:rFonts w:ascii="Arial" w:hAnsi="Arial" w:cs="Arial"/>
          <w:sz w:val="24"/>
          <w:szCs w:val="24"/>
        </w:rPr>
        <w:t>Delle aree con funzione meramente accessoria, quali le aree a verde e le aiuole, le aree visibilmente adibite all’accesso e all’uscita dei veicoli dall’area di servizio;</w:t>
      </w:r>
    </w:p>
    <w:p w:rsidR="000F3B79" w:rsidRDefault="000F3B79" w:rsidP="00A97EDD">
      <w:pPr>
        <w:pStyle w:val="Paragrafoelenco"/>
        <w:numPr>
          <w:ilvl w:val="0"/>
          <w:numId w:val="26"/>
        </w:numPr>
        <w:ind w:left="720"/>
        <w:jc w:val="both"/>
        <w:rPr>
          <w:rFonts w:ascii="Arial" w:hAnsi="Arial" w:cs="Arial"/>
          <w:sz w:val="24"/>
          <w:szCs w:val="24"/>
        </w:rPr>
      </w:pPr>
      <w:r>
        <w:rPr>
          <w:rFonts w:ascii="Arial" w:hAnsi="Arial" w:cs="Arial"/>
          <w:sz w:val="24"/>
          <w:szCs w:val="24"/>
        </w:rPr>
        <w:t xml:space="preserve">Eventuali locali ed aree scoperte con destinazione d’uso diversa da quella specifica della stazione di servizio saranno comprese nella categoria di cui </w:t>
      </w:r>
      <w:r w:rsidRPr="00DB3F69">
        <w:rPr>
          <w:rFonts w:ascii="Arial" w:hAnsi="Arial" w:cs="Arial"/>
          <w:sz w:val="24"/>
          <w:szCs w:val="24"/>
        </w:rPr>
        <w:t>all’allegato</w:t>
      </w:r>
      <w:r w:rsidR="001970DF">
        <w:rPr>
          <w:rFonts w:ascii="Arial" w:hAnsi="Arial" w:cs="Arial"/>
          <w:sz w:val="24"/>
          <w:szCs w:val="24"/>
        </w:rPr>
        <w:t xml:space="preserve"> B</w:t>
      </w:r>
      <w:r>
        <w:rPr>
          <w:rFonts w:ascii="Arial" w:hAnsi="Arial" w:cs="Arial"/>
          <w:sz w:val="24"/>
          <w:szCs w:val="24"/>
        </w:rPr>
        <w:t xml:space="preserve"> cui appartiene l’attività esercitata in tali locali o su tali aree.</w:t>
      </w:r>
    </w:p>
    <w:p w:rsidR="000F3B79" w:rsidRPr="00970CA0" w:rsidRDefault="00C94B75" w:rsidP="00C94B75">
      <w:pPr>
        <w:pStyle w:val="Paragrafoelenco"/>
        <w:jc w:val="center"/>
        <w:rPr>
          <w:rFonts w:ascii="Arial" w:hAnsi="Arial" w:cs="Arial"/>
          <w:b/>
          <w:sz w:val="24"/>
          <w:szCs w:val="24"/>
        </w:rPr>
      </w:pPr>
      <w:r>
        <w:rPr>
          <w:rFonts w:ascii="Arial" w:hAnsi="Arial" w:cs="Arial"/>
          <w:b/>
          <w:sz w:val="24"/>
          <w:szCs w:val="24"/>
        </w:rPr>
        <w:t>ARTICOLO 7</w:t>
      </w:r>
    </w:p>
    <w:p w:rsidR="00DF7E40" w:rsidRPr="00DF7E40" w:rsidRDefault="00DF7E40" w:rsidP="00C94B75">
      <w:pPr>
        <w:pStyle w:val="Paragrafoelenco"/>
        <w:jc w:val="center"/>
        <w:rPr>
          <w:rFonts w:ascii="Arial" w:hAnsi="Arial" w:cs="Arial"/>
          <w:b/>
          <w:sz w:val="24"/>
          <w:szCs w:val="24"/>
        </w:rPr>
      </w:pPr>
      <w:r w:rsidRPr="00DF7E40">
        <w:rPr>
          <w:rFonts w:ascii="Arial" w:hAnsi="Arial" w:cs="Arial"/>
          <w:b/>
          <w:sz w:val="24"/>
          <w:szCs w:val="24"/>
        </w:rPr>
        <w:t>COSTI DEL SERVIZIO DI GESTIONE DEI RIFIUTI</w:t>
      </w:r>
    </w:p>
    <w:p w:rsidR="00051C7A" w:rsidRDefault="00DF7E40" w:rsidP="006D243E">
      <w:pPr>
        <w:pStyle w:val="Paragrafoelenco"/>
        <w:numPr>
          <w:ilvl w:val="0"/>
          <w:numId w:val="10"/>
        </w:numPr>
        <w:jc w:val="both"/>
        <w:rPr>
          <w:rFonts w:ascii="Arial" w:hAnsi="Arial" w:cs="Arial"/>
          <w:sz w:val="24"/>
          <w:szCs w:val="24"/>
        </w:rPr>
      </w:pPr>
      <w:r w:rsidRPr="00051C7A">
        <w:rPr>
          <w:rFonts w:ascii="Arial" w:hAnsi="Arial" w:cs="Arial"/>
          <w:sz w:val="24"/>
          <w:szCs w:val="24"/>
        </w:rPr>
        <w:t xml:space="preserve">Il gettito della TARI è destinato alla copertura integrale dei costi di investimento e di esercizio del servizio comunale di gestione dei rifiuti urbani, compresi i costi di smaltimento dei rifiuti in discarica di cui all’articolo 15 del </w:t>
      </w:r>
      <w:r w:rsidR="00F9526A">
        <w:rPr>
          <w:rFonts w:ascii="Arial" w:hAnsi="Arial" w:cs="Arial"/>
          <w:sz w:val="24"/>
          <w:szCs w:val="24"/>
        </w:rPr>
        <w:t>D</w:t>
      </w:r>
      <w:r w:rsidRPr="00051C7A">
        <w:rPr>
          <w:rFonts w:ascii="Arial" w:hAnsi="Arial" w:cs="Arial"/>
          <w:sz w:val="24"/>
          <w:szCs w:val="24"/>
        </w:rPr>
        <w:t>.</w:t>
      </w:r>
      <w:r w:rsidR="00F9526A">
        <w:rPr>
          <w:rFonts w:ascii="Arial" w:hAnsi="Arial" w:cs="Arial"/>
          <w:sz w:val="24"/>
          <w:szCs w:val="24"/>
        </w:rPr>
        <w:t>L</w:t>
      </w:r>
      <w:r w:rsidRPr="00051C7A">
        <w:rPr>
          <w:rFonts w:ascii="Arial" w:hAnsi="Arial" w:cs="Arial"/>
          <w:sz w:val="24"/>
          <w:szCs w:val="24"/>
        </w:rPr>
        <w:t xml:space="preserve">gs. n. 36/2003  ed i costi per il servizio di spazzamento e lavaggio delle strade pubbliche. I costi relativi ai rifiuti non </w:t>
      </w:r>
      <w:r w:rsidR="00E5358A">
        <w:rPr>
          <w:rFonts w:ascii="Arial" w:hAnsi="Arial" w:cs="Arial"/>
          <w:sz w:val="24"/>
          <w:szCs w:val="24"/>
        </w:rPr>
        <w:t>urbani</w:t>
      </w:r>
      <w:r w:rsidRPr="00051C7A">
        <w:rPr>
          <w:rFonts w:ascii="Arial" w:hAnsi="Arial" w:cs="Arial"/>
          <w:sz w:val="24"/>
          <w:szCs w:val="24"/>
        </w:rPr>
        <w:t>, determinati in relazione alla superficie non assoggettata alla TARI, ed i costi relativi alla gestione dei rifiuti delle i</w:t>
      </w:r>
      <w:r w:rsidR="00F9526A">
        <w:rPr>
          <w:rFonts w:ascii="Arial" w:hAnsi="Arial" w:cs="Arial"/>
          <w:sz w:val="24"/>
          <w:szCs w:val="24"/>
        </w:rPr>
        <w:t>stituzioni scolastiche statali</w:t>
      </w:r>
      <w:r w:rsidRPr="00051C7A">
        <w:rPr>
          <w:rFonts w:ascii="Arial" w:hAnsi="Arial" w:cs="Arial"/>
          <w:sz w:val="24"/>
          <w:szCs w:val="24"/>
        </w:rPr>
        <w:t xml:space="preserve">, sono invece sottratti da tali costi. </w:t>
      </w:r>
    </w:p>
    <w:p w:rsidR="00051C7A" w:rsidRDefault="00DF7E40" w:rsidP="006D243E">
      <w:pPr>
        <w:pStyle w:val="Paragrafoelenco"/>
        <w:numPr>
          <w:ilvl w:val="0"/>
          <w:numId w:val="10"/>
        </w:numPr>
        <w:jc w:val="both"/>
        <w:rPr>
          <w:rFonts w:ascii="Arial" w:hAnsi="Arial" w:cs="Arial"/>
          <w:sz w:val="24"/>
          <w:szCs w:val="24"/>
        </w:rPr>
      </w:pPr>
      <w:r w:rsidRPr="00051C7A">
        <w:rPr>
          <w:rFonts w:ascii="Arial" w:hAnsi="Arial" w:cs="Arial"/>
          <w:sz w:val="24"/>
          <w:szCs w:val="24"/>
        </w:rPr>
        <w:t xml:space="preserve">Per l’individuazione dei costi del servizio di gestione dei rifiuti si applicano i criteri di cui al </w:t>
      </w:r>
      <w:r w:rsidR="00051C7A">
        <w:rPr>
          <w:rFonts w:ascii="Arial" w:hAnsi="Arial" w:cs="Arial"/>
          <w:sz w:val="24"/>
          <w:szCs w:val="24"/>
        </w:rPr>
        <w:t>D</w:t>
      </w:r>
      <w:r w:rsidRPr="00051C7A">
        <w:rPr>
          <w:rFonts w:ascii="Arial" w:hAnsi="Arial" w:cs="Arial"/>
          <w:sz w:val="24"/>
          <w:szCs w:val="24"/>
        </w:rPr>
        <w:t>.P.R. n. 158/1999.</w:t>
      </w:r>
    </w:p>
    <w:p w:rsidR="00051C7A" w:rsidRDefault="00DF7E40" w:rsidP="006D243E">
      <w:pPr>
        <w:pStyle w:val="Paragrafoelenco"/>
        <w:numPr>
          <w:ilvl w:val="0"/>
          <w:numId w:val="10"/>
        </w:numPr>
        <w:jc w:val="both"/>
        <w:rPr>
          <w:rFonts w:ascii="Arial" w:hAnsi="Arial" w:cs="Arial"/>
          <w:sz w:val="24"/>
          <w:szCs w:val="24"/>
        </w:rPr>
      </w:pPr>
      <w:r w:rsidRPr="00051C7A">
        <w:rPr>
          <w:rFonts w:ascii="Arial" w:hAnsi="Arial" w:cs="Arial"/>
          <w:sz w:val="24"/>
          <w:szCs w:val="24"/>
        </w:rPr>
        <w:t xml:space="preserve">I costi del servizio sono definiti annualmente sulla base del Piano </w:t>
      </w:r>
      <w:r w:rsidR="00015D05">
        <w:rPr>
          <w:rFonts w:ascii="Arial" w:hAnsi="Arial" w:cs="Arial"/>
          <w:sz w:val="24"/>
          <w:szCs w:val="24"/>
        </w:rPr>
        <w:t>F</w:t>
      </w:r>
      <w:r w:rsidRPr="00051C7A">
        <w:rPr>
          <w:rFonts w:ascii="Arial" w:hAnsi="Arial" w:cs="Arial"/>
          <w:sz w:val="24"/>
          <w:szCs w:val="24"/>
        </w:rPr>
        <w:t xml:space="preserve">inanziario degli interventi, redatto in conformità a quanto previsto dall’articolo 8 del </w:t>
      </w:r>
      <w:r w:rsidR="00051C7A">
        <w:rPr>
          <w:rFonts w:ascii="Arial" w:hAnsi="Arial" w:cs="Arial"/>
          <w:sz w:val="24"/>
          <w:szCs w:val="24"/>
        </w:rPr>
        <w:t>D</w:t>
      </w:r>
      <w:r w:rsidRPr="00051C7A">
        <w:rPr>
          <w:rFonts w:ascii="Arial" w:hAnsi="Arial" w:cs="Arial"/>
          <w:sz w:val="24"/>
          <w:szCs w:val="24"/>
        </w:rPr>
        <w:t>.P.R. n. 158/1999 e secondo le direttive dell’Autorità di Regolazione per E</w:t>
      </w:r>
      <w:r w:rsidR="00051C7A">
        <w:rPr>
          <w:rFonts w:ascii="Arial" w:hAnsi="Arial" w:cs="Arial"/>
          <w:sz w:val="24"/>
          <w:szCs w:val="24"/>
        </w:rPr>
        <w:t>nergia Reti ed Ambiente (ARERA)</w:t>
      </w:r>
      <w:r w:rsidRPr="00051C7A">
        <w:rPr>
          <w:rFonts w:ascii="Arial" w:hAnsi="Arial" w:cs="Arial"/>
          <w:sz w:val="24"/>
          <w:szCs w:val="24"/>
        </w:rPr>
        <w:t xml:space="preserve">, approvato dal soggetto competente in base alle disposizioni di legge vigenti in materia. </w:t>
      </w:r>
    </w:p>
    <w:p w:rsidR="00051C7A" w:rsidRDefault="00DF7E40" w:rsidP="006D243E">
      <w:pPr>
        <w:pStyle w:val="Paragrafoelenco"/>
        <w:numPr>
          <w:ilvl w:val="0"/>
          <w:numId w:val="10"/>
        </w:numPr>
        <w:jc w:val="both"/>
        <w:rPr>
          <w:rFonts w:ascii="Arial" w:hAnsi="Arial" w:cs="Arial"/>
          <w:sz w:val="24"/>
          <w:szCs w:val="24"/>
        </w:rPr>
      </w:pPr>
      <w:r w:rsidRPr="00051C7A">
        <w:rPr>
          <w:rFonts w:ascii="Arial" w:hAnsi="Arial" w:cs="Arial"/>
          <w:sz w:val="24"/>
          <w:szCs w:val="24"/>
        </w:rPr>
        <w:t xml:space="preserve">Il Piano </w:t>
      </w:r>
      <w:r w:rsidR="00015D05" w:rsidRPr="00051C7A">
        <w:rPr>
          <w:rFonts w:ascii="Arial" w:hAnsi="Arial" w:cs="Arial"/>
          <w:sz w:val="24"/>
          <w:szCs w:val="24"/>
        </w:rPr>
        <w:t xml:space="preserve">Finanziario </w:t>
      </w:r>
      <w:r w:rsidRPr="00051C7A">
        <w:rPr>
          <w:rFonts w:ascii="Arial" w:hAnsi="Arial" w:cs="Arial"/>
          <w:sz w:val="24"/>
          <w:szCs w:val="24"/>
        </w:rPr>
        <w:t xml:space="preserve">deve in particolare indicare gli eventuali scostamenti che si siano verificati rispetto al Piano dell’anno precedente e le relative motivazioni. </w:t>
      </w:r>
    </w:p>
    <w:p w:rsidR="00051C7A" w:rsidRDefault="00DF7E40" w:rsidP="006D243E">
      <w:pPr>
        <w:pStyle w:val="Paragrafoelenco"/>
        <w:numPr>
          <w:ilvl w:val="0"/>
          <w:numId w:val="10"/>
        </w:numPr>
        <w:jc w:val="both"/>
        <w:rPr>
          <w:rFonts w:ascii="Arial" w:hAnsi="Arial" w:cs="Arial"/>
          <w:sz w:val="24"/>
          <w:szCs w:val="24"/>
        </w:rPr>
      </w:pPr>
      <w:r w:rsidRPr="00051C7A">
        <w:rPr>
          <w:rFonts w:ascii="Arial" w:hAnsi="Arial" w:cs="Arial"/>
          <w:sz w:val="24"/>
          <w:szCs w:val="24"/>
        </w:rPr>
        <w:lastRenderedPageBreak/>
        <w:t>E’ riportato a nuovo, nel Piano finanziario successivo o anche in Piani successivi non oltre il terzo</w:t>
      </w:r>
      <w:r w:rsidR="001F4536">
        <w:rPr>
          <w:rFonts w:ascii="Arial" w:hAnsi="Arial" w:cs="Arial"/>
          <w:sz w:val="24"/>
          <w:szCs w:val="24"/>
        </w:rPr>
        <w:t xml:space="preserve"> anno</w:t>
      </w:r>
      <w:r w:rsidRPr="00051C7A">
        <w:rPr>
          <w:rFonts w:ascii="Arial" w:hAnsi="Arial" w:cs="Arial"/>
          <w:sz w:val="24"/>
          <w:szCs w:val="24"/>
        </w:rPr>
        <w:t xml:space="preserve">, l’eventuale scostamento tra gettito a preventivo e a consuntivo della TARI, al netto del tributo provinciale: </w:t>
      </w:r>
    </w:p>
    <w:p w:rsidR="00051C7A" w:rsidRDefault="00DF7E40" w:rsidP="00051C7A">
      <w:pPr>
        <w:pStyle w:val="Paragrafoelenco"/>
        <w:ind w:left="405"/>
        <w:jc w:val="both"/>
        <w:rPr>
          <w:rFonts w:ascii="Arial" w:hAnsi="Arial" w:cs="Arial"/>
          <w:sz w:val="24"/>
          <w:szCs w:val="24"/>
        </w:rPr>
      </w:pPr>
      <w:r w:rsidRPr="00051C7A">
        <w:rPr>
          <w:rFonts w:ascii="Arial" w:hAnsi="Arial" w:cs="Arial"/>
          <w:sz w:val="24"/>
          <w:szCs w:val="24"/>
        </w:rPr>
        <w:t xml:space="preserve">a) per la sola parte effettivamente riscossa, nel caso di gettito a consuntivo superiore a quello preventivato; </w:t>
      </w:r>
    </w:p>
    <w:p w:rsidR="00051C7A" w:rsidRDefault="00DF7E40" w:rsidP="00051C7A">
      <w:pPr>
        <w:pStyle w:val="Paragrafoelenco"/>
        <w:ind w:left="405"/>
        <w:jc w:val="both"/>
        <w:rPr>
          <w:rFonts w:ascii="Arial" w:hAnsi="Arial" w:cs="Arial"/>
          <w:sz w:val="24"/>
          <w:szCs w:val="24"/>
        </w:rPr>
      </w:pPr>
      <w:r w:rsidRPr="00051C7A">
        <w:rPr>
          <w:rFonts w:ascii="Arial" w:hAnsi="Arial" w:cs="Arial"/>
          <w:sz w:val="24"/>
          <w:szCs w:val="24"/>
        </w:rPr>
        <w:t>b) per la sola parte derivante dalla riduzione delle superfici imponibili e dalle altre cause inerenti la gestione ordinaria della TARI ovvero da eventi imprevedibili non dipendenti da negligente gestione del servizio, nel caso di gettito a consuntivo inferiore a quello preventivato.</w:t>
      </w:r>
    </w:p>
    <w:p w:rsidR="00C94B75" w:rsidRPr="00970CA0" w:rsidRDefault="00C94B75" w:rsidP="00C94B75">
      <w:pPr>
        <w:pStyle w:val="Paragrafoelenco"/>
        <w:jc w:val="center"/>
        <w:rPr>
          <w:rFonts w:ascii="Arial" w:hAnsi="Arial" w:cs="Arial"/>
          <w:b/>
          <w:sz w:val="24"/>
          <w:szCs w:val="24"/>
        </w:rPr>
      </w:pPr>
      <w:r>
        <w:rPr>
          <w:rFonts w:ascii="Arial" w:hAnsi="Arial" w:cs="Arial"/>
          <w:b/>
          <w:sz w:val="24"/>
          <w:szCs w:val="24"/>
        </w:rPr>
        <w:t>ARTICOLO 8</w:t>
      </w:r>
    </w:p>
    <w:p w:rsidR="002C2767" w:rsidRPr="007B2024" w:rsidRDefault="007B2024" w:rsidP="007B2024">
      <w:pPr>
        <w:pStyle w:val="Paragrafoelenco"/>
        <w:ind w:left="405"/>
        <w:jc w:val="center"/>
        <w:rPr>
          <w:rFonts w:ascii="Arial" w:hAnsi="Arial" w:cs="Arial"/>
          <w:b/>
          <w:sz w:val="24"/>
          <w:szCs w:val="24"/>
        </w:rPr>
      </w:pPr>
      <w:r w:rsidRPr="007B2024">
        <w:rPr>
          <w:rFonts w:ascii="Arial" w:hAnsi="Arial" w:cs="Arial"/>
          <w:b/>
          <w:sz w:val="24"/>
          <w:szCs w:val="24"/>
        </w:rPr>
        <w:t>DETERMINAZIONE DELLE TARIFFE DELLA TASSA SUI RIFIUTI</w:t>
      </w:r>
    </w:p>
    <w:p w:rsidR="007B2024" w:rsidRPr="007B2024" w:rsidRDefault="007B2024" w:rsidP="00A97EDD">
      <w:pPr>
        <w:pStyle w:val="Paragrafoelenco"/>
        <w:numPr>
          <w:ilvl w:val="0"/>
          <w:numId w:val="40"/>
        </w:numPr>
        <w:jc w:val="both"/>
        <w:rPr>
          <w:rFonts w:ascii="Arial" w:hAnsi="Arial" w:cs="Arial"/>
          <w:sz w:val="24"/>
          <w:szCs w:val="24"/>
        </w:rPr>
      </w:pPr>
      <w:r w:rsidRPr="007B2024">
        <w:rPr>
          <w:rFonts w:ascii="Arial" w:hAnsi="Arial" w:cs="Arial"/>
          <w:sz w:val="24"/>
          <w:szCs w:val="24"/>
        </w:rPr>
        <w:t xml:space="preserve">La tassa è corrisposta in base a tariffa commisurata ad anno solare coincidente con un’autonoma obbligazione tributaria. </w:t>
      </w:r>
    </w:p>
    <w:p w:rsidR="00A634DD" w:rsidRPr="00A634DD" w:rsidRDefault="007B2024" w:rsidP="00A97EDD">
      <w:pPr>
        <w:pStyle w:val="Paragrafoelenco"/>
        <w:numPr>
          <w:ilvl w:val="0"/>
          <w:numId w:val="40"/>
        </w:numPr>
        <w:jc w:val="both"/>
        <w:rPr>
          <w:rFonts w:ascii="Arial" w:hAnsi="Arial" w:cs="Arial"/>
          <w:sz w:val="24"/>
          <w:szCs w:val="24"/>
        </w:rPr>
      </w:pPr>
      <w:r w:rsidRPr="007B2024">
        <w:rPr>
          <w:rFonts w:ascii="Arial" w:hAnsi="Arial" w:cs="Arial"/>
          <w:sz w:val="24"/>
          <w:szCs w:val="24"/>
        </w:rPr>
        <w:t xml:space="preserve">Il Consiglio Comunale provvede annualmente alla deliberazione delle tariffe, in conformità al piano finanziario del servizio di gestione dei rifiuti, entro il termine stabilito per l’approvazione del bilancio di previsione. La deliberazione, anche se approvata successivamente all’inizio dell’esercizio, </w:t>
      </w:r>
      <w:r w:rsidR="00EF3358" w:rsidRPr="007B2024">
        <w:rPr>
          <w:rFonts w:ascii="Arial" w:hAnsi="Arial" w:cs="Arial"/>
          <w:sz w:val="24"/>
          <w:szCs w:val="24"/>
        </w:rPr>
        <w:t>purché</w:t>
      </w:r>
      <w:r w:rsidRPr="007B2024">
        <w:rPr>
          <w:rFonts w:ascii="Arial" w:hAnsi="Arial" w:cs="Arial"/>
          <w:sz w:val="24"/>
          <w:szCs w:val="24"/>
        </w:rPr>
        <w:t xml:space="preserve"> entro il predetto termine,</w:t>
      </w:r>
      <w:r w:rsidR="00EF3358">
        <w:rPr>
          <w:rFonts w:ascii="Arial" w:hAnsi="Arial" w:cs="Arial"/>
          <w:sz w:val="24"/>
          <w:szCs w:val="24"/>
        </w:rPr>
        <w:t xml:space="preserve"> </w:t>
      </w:r>
      <w:r w:rsidRPr="007B2024">
        <w:rPr>
          <w:rFonts w:ascii="Arial" w:hAnsi="Arial" w:cs="Arial"/>
          <w:sz w:val="24"/>
          <w:szCs w:val="24"/>
        </w:rPr>
        <w:t>ha effetto dal 1° gennaio dell’anno di riferimento. In caso di mancata deliberazione nel termine suddetto, si intendono prorogate le tariffe approvate per l’anno precedente. La deliberazione deve essere inviata al Ministero dell’economia e delle finanze, Dipartimento delle finanze, entro trenta giorni dalla data in cui è divenuta esecutiva e, comunque, entro trenta giorni dalla data di scadenza del termine previsto dalla legge statale per l’approvazione del bilancio di previsione, secondo le disposizioni stabilite con decreto ministeriale. Il Ministero dell’economia e delle finanze pubblica la deliberazione sul proprio sito informatico. La pubblicazione, avente natura conoscitiva, sostituisce l’avviso in Gazzetta Ufficiale previsto dall’art. 52, comma 2, terzo periodo, del D.Lgs. 15 dicembre 1997, n.446.</w:t>
      </w:r>
      <w:r w:rsidR="00A634DD" w:rsidRPr="00A634DD">
        <w:rPr>
          <w:rFonts w:ascii="Arial" w:hAnsi="Arial" w:cs="Arial"/>
          <w:sz w:val="24"/>
          <w:szCs w:val="24"/>
        </w:rPr>
        <w:t>In deroga a quanto sopra ed alle norme dell’art. 1, comma 169, della Legge 296/2006, le tariffe del tributo possono essere modificate, entro il termine stabilito dall’art. 193 del Decreto Legislativo 267/2000, ove necessario per il ripristino degli equilibri di bilancio.</w:t>
      </w:r>
    </w:p>
    <w:p w:rsidR="000F3B79" w:rsidRDefault="000F3B79" w:rsidP="00A97EDD">
      <w:pPr>
        <w:pStyle w:val="Paragrafoelenco"/>
        <w:numPr>
          <w:ilvl w:val="0"/>
          <w:numId w:val="40"/>
        </w:numPr>
        <w:jc w:val="both"/>
        <w:rPr>
          <w:rFonts w:ascii="Arial" w:hAnsi="Arial" w:cs="Arial"/>
          <w:sz w:val="24"/>
          <w:szCs w:val="24"/>
        </w:rPr>
      </w:pPr>
      <w:r>
        <w:rPr>
          <w:rFonts w:ascii="Arial" w:hAnsi="Arial" w:cs="Arial"/>
          <w:sz w:val="24"/>
          <w:szCs w:val="24"/>
        </w:rPr>
        <w:t xml:space="preserve">La tariffa è composta da una quota “fissa” determinata in relazione alle componenti essenziali del costo del servizio di gestione dei rifiuti, riferite in particolare agli investimenti per le opere ed ai relativi ammortamenti e da una quota “variabile” rapportata alle quantità di rifiuti conferiti, al servizio fornito ed all’entità dei costi di gestione. </w:t>
      </w:r>
    </w:p>
    <w:p w:rsidR="000F3B79" w:rsidRDefault="000F3B79" w:rsidP="00A97EDD">
      <w:pPr>
        <w:pStyle w:val="Paragrafoelenco"/>
        <w:numPr>
          <w:ilvl w:val="0"/>
          <w:numId w:val="40"/>
        </w:numPr>
        <w:jc w:val="both"/>
        <w:rPr>
          <w:rFonts w:ascii="Arial" w:hAnsi="Arial" w:cs="Arial"/>
          <w:sz w:val="24"/>
          <w:szCs w:val="24"/>
        </w:rPr>
      </w:pPr>
      <w:r>
        <w:rPr>
          <w:rFonts w:ascii="Arial" w:hAnsi="Arial" w:cs="Arial"/>
          <w:sz w:val="24"/>
          <w:szCs w:val="24"/>
        </w:rPr>
        <w:t xml:space="preserve">Le tariffe sono articolate per le utenze domestiche e per quelle non domestiche. Le utenze non domestiche, riportate </w:t>
      </w:r>
      <w:r w:rsidRPr="00DB3F69">
        <w:rPr>
          <w:rFonts w:ascii="Arial" w:hAnsi="Arial" w:cs="Arial"/>
          <w:sz w:val="24"/>
          <w:szCs w:val="24"/>
        </w:rPr>
        <w:t xml:space="preserve">nell’allegato </w:t>
      </w:r>
      <w:r w:rsidR="00A40787">
        <w:rPr>
          <w:rFonts w:ascii="Arial" w:hAnsi="Arial" w:cs="Arial"/>
          <w:sz w:val="24"/>
          <w:szCs w:val="24"/>
        </w:rPr>
        <w:t>B</w:t>
      </w:r>
      <w:r>
        <w:rPr>
          <w:rFonts w:ascii="Arial" w:hAnsi="Arial" w:cs="Arial"/>
          <w:sz w:val="24"/>
          <w:szCs w:val="24"/>
        </w:rPr>
        <w:t xml:space="preserve"> del presente regolamento, sono suddivise nelle categorie di attività con omogenea potenzialità di produzione di rifiuti di cui al decreto del Presidente della Repubblica 27 aprile 1999, n.158.</w:t>
      </w:r>
    </w:p>
    <w:p w:rsidR="000F3B79" w:rsidRDefault="000F3B79" w:rsidP="00A97EDD">
      <w:pPr>
        <w:pStyle w:val="Paragrafoelenco"/>
        <w:numPr>
          <w:ilvl w:val="0"/>
          <w:numId w:val="40"/>
        </w:numPr>
        <w:jc w:val="both"/>
        <w:rPr>
          <w:rFonts w:ascii="Arial" w:hAnsi="Arial" w:cs="Arial"/>
          <w:sz w:val="24"/>
          <w:szCs w:val="24"/>
        </w:rPr>
      </w:pPr>
      <w:r w:rsidRPr="00D851CD">
        <w:rPr>
          <w:rFonts w:ascii="Arial" w:hAnsi="Arial" w:cs="Arial"/>
          <w:sz w:val="24"/>
          <w:szCs w:val="24"/>
        </w:rPr>
        <w:t xml:space="preserve">L’inserimento di un’utenza in una delle categorie di attività, riportate </w:t>
      </w:r>
      <w:r w:rsidRPr="00DB3F69">
        <w:rPr>
          <w:rFonts w:ascii="Arial" w:hAnsi="Arial" w:cs="Arial"/>
          <w:sz w:val="24"/>
          <w:szCs w:val="24"/>
        </w:rPr>
        <w:t xml:space="preserve">nell’allegato </w:t>
      </w:r>
      <w:r w:rsidR="00335E4A">
        <w:rPr>
          <w:rFonts w:ascii="Arial" w:hAnsi="Arial" w:cs="Arial"/>
          <w:sz w:val="24"/>
          <w:szCs w:val="24"/>
        </w:rPr>
        <w:t>B</w:t>
      </w:r>
      <w:r w:rsidRPr="00D851CD">
        <w:rPr>
          <w:rFonts w:ascii="Arial" w:hAnsi="Arial" w:cs="Arial"/>
          <w:sz w:val="24"/>
          <w:szCs w:val="24"/>
        </w:rPr>
        <w:t xml:space="preserve"> del presente regolamento, viene di regola effettuata sulla base della classificazione delle attività economiche ATECO adottata dall’ISTAT relative all’attività principale o ad eventuali attività secondarie, a quanto risu</w:t>
      </w:r>
      <w:r>
        <w:rPr>
          <w:rFonts w:ascii="Arial" w:hAnsi="Arial" w:cs="Arial"/>
          <w:sz w:val="24"/>
          <w:szCs w:val="24"/>
        </w:rPr>
        <w:t xml:space="preserve">ltante dall’iscrizione alla </w:t>
      </w:r>
      <w:r w:rsidRPr="001D5774">
        <w:rPr>
          <w:rFonts w:ascii="Arial" w:hAnsi="Arial" w:cs="Arial"/>
          <w:sz w:val="24"/>
          <w:szCs w:val="24"/>
        </w:rPr>
        <w:t>CCIAA</w:t>
      </w:r>
      <w:r w:rsidRPr="00D851CD">
        <w:rPr>
          <w:rFonts w:ascii="Arial" w:hAnsi="Arial" w:cs="Arial"/>
          <w:sz w:val="24"/>
          <w:szCs w:val="24"/>
        </w:rPr>
        <w:t xml:space="preserve"> o nell’atto di autorizzazione all’esercizio di attività o da pubblici registri o da quanto denunciato ai fini IVA, fatta salva la prevalenza </w:t>
      </w:r>
      <w:r>
        <w:rPr>
          <w:rFonts w:ascii="Arial" w:hAnsi="Arial" w:cs="Arial"/>
          <w:sz w:val="24"/>
          <w:szCs w:val="24"/>
        </w:rPr>
        <w:t xml:space="preserve">dell’attività effettivamente svolta. Le attività non </w:t>
      </w:r>
      <w:r>
        <w:rPr>
          <w:rFonts w:ascii="Arial" w:hAnsi="Arial" w:cs="Arial"/>
          <w:sz w:val="24"/>
          <w:szCs w:val="24"/>
        </w:rPr>
        <w:lastRenderedPageBreak/>
        <w:t xml:space="preserve">comprese in una specifica categoria sono associate alla categoria di attività che presenta maggiore analogia sotto il profilo della destinazione d’uso e della connessa potenzialità quantitativa e qualitativa a produrre rifiuti. </w:t>
      </w:r>
    </w:p>
    <w:p w:rsidR="000F3B79" w:rsidRDefault="000F3B79" w:rsidP="00A97EDD">
      <w:pPr>
        <w:pStyle w:val="Paragrafoelenco"/>
        <w:numPr>
          <w:ilvl w:val="0"/>
          <w:numId w:val="40"/>
        </w:numPr>
        <w:jc w:val="both"/>
        <w:rPr>
          <w:rFonts w:ascii="Arial" w:hAnsi="Arial" w:cs="Arial"/>
          <w:sz w:val="24"/>
          <w:szCs w:val="24"/>
        </w:rPr>
      </w:pPr>
      <w:r>
        <w:rPr>
          <w:rFonts w:ascii="Arial" w:hAnsi="Arial" w:cs="Arial"/>
          <w:sz w:val="24"/>
          <w:szCs w:val="24"/>
        </w:rPr>
        <w:t xml:space="preserve">Se nello stesso locale od area scoperta sono svolte attività classificate in differenti categorie di cui all’allegato </w:t>
      </w:r>
      <w:r w:rsidR="00335E4A">
        <w:rPr>
          <w:rFonts w:ascii="Arial" w:hAnsi="Arial" w:cs="Arial"/>
          <w:sz w:val="24"/>
          <w:szCs w:val="24"/>
        </w:rPr>
        <w:t>B</w:t>
      </w:r>
      <w:r>
        <w:rPr>
          <w:rFonts w:ascii="Arial" w:hAnsi="Arial" w:cs="Arial"/>
          <w:sz w:val="24"/>
          <w:szCs w:val="24"/>
        </w:rPr>
        <w:t xml:space="preserve"> del presente regolamento, la tariffa è unica per tutte le superfici facenti parte del medesimo compendio. In caso di utilizzo promiscuo dei locali o delle aree scoperte, si applica la tariffa relativa all’attività prevalente desumibile dalla visura camerale o da altri elementi. </w:t>
      </w:r>
    </w:p>
    <w:p w:rsidR="000F3B79" w:rsidRDefault="000F3B79" w:rsidP="00A97EDD">
      <w:pPr>
        <w:pStyle w:val="Paragrafoelenco"/>
        <w:numPr>
          <w:ilvl w:val="0"/>
          <w:numId w:val="40"/>
        </w:numPr>
        <w:jc w:val="both"/>
        <w:rPr>
          <w:rFonts w:ascii="Arial" w:hAnsi="Arial" w:cs="Arial"/>
          <w:sz w:val="24"/>
          <w:szCs w:val="24"/>
        </w:rPr>
      </w:pPr>
      <w:r>
        <w:rPr>
          <w:rFonts w:ascii="Arial" w:hAnsi="Arial" w:cs="Arial"/>
          <w:sz w:val="24"/>
          <w:szCs w:val="24"/>
        </w:rPr>
        <w:t xml:space="preserve">Se all’interno di un’abitazione è svolta anche un’attività economica o professionale, la tassa della parte destinata all’attività è dovuta in base alla tariffa prevista per la specifica attività ed è commisurata alla effettiva superficie a tal fine </w:t>
      </w:r>
      <w:r w:rsidR="00B26897">
        <w:rPr>
          <w:rFonts w:ascii="Arial" w:hAnsi="Arial" w:cs="Arial"/>
          <w:sz w:val="24"/>
          <w:szCs w:val="24"/>
        </w:rPr>
        <w:t>dichiarata</w:t>
      </w:r>
      <w:r>
        <w:rPr>
          <w:rFonts w:ascii="Arial" w:hAnsi="Arial" w:cs="Arial"/>
          <w:sz w:val="24"/>
          <w:szCs w:val="24"/>
        </w:rPr>
        <w:t xml:space="preserve">. </w:t>
      </w:r>
    </w:p>
    <w:p w:rsidR="000F3B79" w:rsidRDefault="000F3B79" w:rsidP="00A97EDD">
      <w:pPr>
        <w:pStyle w:val="Paragrafoelenco"/>
        <w:numPr>
          <w:ilvl w:val="0"/>
          <w:numId w:val="40"/>
        </w:numPr>
        <w:jc w:val="both"/>
        <w:rPr>
          <w:rFonts w:ascii="Arial" w:hAnsi="Arial" w:cs="Arial"/>
          <w:sz w:val="24"/>
          <w:szCs w:val="24"/>
        </w:rPr>
      </w:pPr>
      <w:r>
        <w:rPr>
          <w:rFonts w:ascii="Arial" w:hAnsi="Arial" w:cs="Arial"/>
          <w:sz w:val="24"/>
          <w:szCs w:val="24"/>
        </w:rPr>
        <w:t xml:space="preserve">Nel caso di difficile o dubbia individuazione, la superficie forfettariamente tassabile per tale attività è pari al 30% dell’intera superficie. </w:t>
      </w:r>
    </w:p>
    <w:p w:rsidR="000F3B79" w:rsidRPr="00A963F8" w:rsidRDefault="00EF3358" w:rsidP="00EF3358">
      <w:pPr>
        <w:pStyle w:val="Paragrafoelenco"/>
        <w:jc w:val="center"/>
        <w:rPr>
          <w:rFonts w:ascii="Arial" w:hAnsi="Arial" w:cs="Arial"/>
          <w:b/>
          <w:sz w:val="24"/>
          <w:szCs w:val="24"/>
        </w:rPr>
      </w:pPr>
      <w:r>
        <w:rPr>
          <w:rFonts w:ascii="Arial" w:hAnsi="Arial" w:cs="Arial"/>
          <w:b/>
          <w:sz w:val="24"/>
          <w:szCs w:val="24"/>
        </w:rPr>
        <w:t>ARTICOLO 9</w:t>
      </w:r>
    </w:p>
    <w:p w:rsidR="000F3B79" w:rsidRPr="00A963F8" w:rsidRDefault="000F3B79" w:rsidP="00EF3358">
      <w:pPr>
        <w:pStyle w:val="Paragrafoelenco"/>
        <w:jc w:val="center"/>
        <w:rPr>
          <w:rFonts w:ascii="Arial" w:hAnsi="Arial" w:cs="Arial"/>
          <w:b/>
          <w:sz w:val="24"/>
          <w:szCs w:val="24"/>
        </w:rPr>
      </w:pPr>
      <w:r w:rsidRPr="00A963F8">
        <w:rPr>
          <w:rFonts w:ascii="Arial" w:hAnsi="Arial" w:cs="Arial"/>
          <w:b/>
          <w:sz w:val="24"/>
          <w:szCs w:val="24"/>
        </w:rPr>
        <w:t>ISTITUTI SCOLASTICI STATALI</w:t>
      </w:r>
    </w:p>
    <w:p w:rsidR="000F3B79" w:rsidRDefault="000F3B79" w:rsidP="00A97EDD">
      <w:pPr>
        <w:pStyle w:val="Paragrafoelenco"/>
        <w:numPr>
          <w:ilvl w:val="0"/>
          <w:numId w:val="25"/>
        </w:numPr>
        <w:jc w:val="both"/>
        <w:rPr>
          <w:rFonts w:ascii="Arial" w:hAnsi="Arial" w:cs="Arial"/>
          <w:sz w:val="24"/>
          <w:szCs w:val="24"/>
        </w:rPr>
      </w:pPr>
      <w:r>
        <w:rPr>
          <w:rFonts w:ascii="Arial" w:hAnsi="Arial" w:cs="Arial"/>
          <w:sz w:val="24"/>
          <w:szCs w:val="24"/>
        </w:rPr>
        <w:t>Per le istituzioni scolastiche statali resta ferma la disciplina di cui all’art. 33</w:t>
      </w:r>
      <w:r w:rsidR="00EF3358">
        <w:rPr>
          <w:rFonts w:ascii="Arial" w:hAnsi="Arial" w:cs="Arial"/>
          <w:sz w:val="24"/>
          <w:szCs w:val="24"/>
        </w:rPr>
        <w:t xml:space="preserve"> </w:t>
      </w:r>
      <w:r>
        <w:rPr>
          <w:rFonts w:ascii="Arial" w:hAnsi="Arial" w:cs="Arial"/>
          <w:sz w:val="24"/>
          <w:szCs w:val="24"/>
        </w:rPr>
        <w:t xml:space="preserve">bis del D.L. 31 dicembre 2007, n.248 convertito dalla legge 28 febbraio 2008 n.31. </w:t>
      </w:r>
    </w:p>
    <w:p w:rsidR="000F3B79" w:rsidRPr="00A963F8" w:rsidRDefault="00EF3358" w:rsidP="00EF3358">
      <w:pPr>
        <w:pStyle w:val="Paragrafoelenco"/>
        <w:jc w:val="center"/>
        <w:rPr>
          <w:rFonts w:ascii="Arial" w:hAnsi="Arial" w:cs="Arial"/>
          <w:b/>
          <w:sz w:val="24"/>
          <w:szCs w:val="24"/>
        </w:rPr>
      </w:pPr>
      <w:r>
        <w:rPr>
          <w:rFonts w:ascii="Arial" w:hAnsi="Arial" w:cs="Arial"/>
          <w:b/>
          <w:sz w:val="24"/>
          <w:szCs w:val="24"/>
        </w:rPr>
        <w:t>ARTICOLO 10</w:t>
      </w:r>
    </w:p>
    <w:p w:rsidR="000F3B79" w:rsidRPr="00A963F8" w:rsidRDefault="000F3B79" w:rsidP="00EF3358">
      <w:pPr>
        <w:pStyle w:val="Paragrafoelenco"/>
        <w:jc w:val="center"/>
        <w:rPr>
          <w:rFonts w:ascii="Arial" w:hAnsi="Arial" w:cs="Arial"/>
          <w:b/>
          <w:sz w:val="24"/>
          <w:szCs w:val="24"/>
        </w:rPr>
      </w:pPr>
      <w:r w:rsidRPr="00A963F8">
        <w:rPr>
          <w:rFonts w:ascii="Arial" w:hAnsi="Arial" w:cs="Arial"/>
          <w:b/>
          <w:sz w:val="24"/>
          <w:szCs w:val="24"/>
        </w:rPr>
        <w:t>DETERMINAZIONE DEL NUMERO DEGLI OCCUPANTI DELLE UTENZE DOMESTICHE</w:t>
      </w:r>
    </w:p>
    <w:p w:rsidR="000F3B79" w:rsidRDefault="000F3B79" w:rsidP="006D243E">
      <w:pPr>
        <w:pStyle w:val="Paragrafoelenco"/>
        <w:numPr>
          <w:ilvl w:val="0"/>
          <w:numId w:val="11"/>
        </w:numPr>
        <w:jc w:val="both"/>
        <w:rPr>
          <w:rFonts w:ascii="Arial" w:hAnsi="Arial" w:cs="Arial"/>
          <w:sz w:val="24"/>
          <w:szCs w:val="24"/>
        </w:rPr>
      </w:pPr>
      <w:r>
        <w:rPr>
          <w:rFonts w:ascii="Arial" w:hAnsi="Arial" w:cs="Arial"/>
          <w:sz w:val="24"/>
          <w:szCs w:val="24"/>
        </w:rPr>
        <w:t xml:space="preserve">Per le utenze domestiche occupate o detenute dai nuclei familiari che vi hanno stabilito la residenza, si fa riferimento alla composizione del nucleo familiare o dei nuclei familiari secondo le risultanze dei registri anagrafici comunali; sono, altresì, considerati i soggetti che, pur non risiedendo anagraficamente nell’abitazione, vi dimorano abitualmente per almeno sei mesi nell’anno solare come ad esempio, le colf che dimorano presso la famiglia. Sono considerati presenti nel nucleo familiare anche i membri temporaneamente domiciliati altrove. Nel caso di servizio di volontariato o attività lavorativa prestata all’estero e nel caso di degenze o ricoveri presso case di cura o di riposo, comunità di recupero, centri socio-educativi, istituti penitenziari, per un periodo non inferiore all’anno, ovvero nel caso di dimora fuori dal territorio comunale, per motivi di studio e/o di lavoro, per almeno 6 mesi all’anno, la persona assente non viene considerata ai fini della determinazione del numero degli occupanti l’utenza domestica, a condizione che l’assenza sia adeguatamente documentata. Le disposizioni di cui ai periodi precedenti si applicano altresì alle altre utenze domestiche, ubicate interamente o prevalentemente nel territorio comunale, occupate o detenute dai medesimi nuclei familiari. </w:t>
      </w:r>
    </w:p>
    <w:p w:rsidR="000F3B79" w:rsidRDefault="000F3B79" w:rsidP="006D243E">
      <w:pPr>
        <w:pStyle w:val="Paragrafoelenco"/>
        <w:numPr>
          <w:ilvl w:val="0"/>
          <w:numId w:val="11"/>
        </w:numPr>
        <w:jc w:val="both"/>
        <w:rPr>
          <w:rFonts w:ascii="Arial" w:hAnsi="Arial" w:cs="Arial"/>
          <w:sz w:val="24"/>
          <w:szCs w:val="24"/>
        </w:rPr>
      </w:pPr>
      <w:r>
        <w:rPr>
          <w:rFonts w:ascii="Arial" w:hAnsi="Arial" w:cs="Arial"/>
          <w:sz w:val="24"/>
          <w:szCs w:val="24"/>
        </w:rPr>
        <w:t xml:space="preserve">Per le utenze domestiche occupate o detenute dai nuclei familiari non residenti ovvero da cittadini residenti all’estero, il contribuente ha l’obbligo di dichiarare, ai sensi delle disposizioni contenute nel presente regolamento, il numero dei componenti del proprio nucleo familiare secondo le risultanze anagrafiche. L’obbligo di cui al precedente periodo, si estende a tutti i casi di variazione del numero dei componenti del nucleo familiare intervenuto nel corso dell’anno solare. </w:t>
      </w:r>
    </w:p>
    <w:p w:rsidR="000F3B79" w:rsidRDefault="000F3B79" w:rsidP="006D243E">
      <w:pPr>
        <w:pStyle w:val="Paragrafoelenco"/>
        <w:numPr>
          <w:ilvl w:val="0"/>
          <w:numId w:val="11"/>
        </w:numPr>
        <w:jc w:val="both"/>
        <w:rPr>
          <w:rFonts w:ascii="Arial" w:hAnsi="Arial" w:cs="Arial"/>
          <w:sz w:val="24"/>
          <w:szCs w:val="24"/>
        </w:rPr>
      </w:pPr>
      <w:r>
        <w:rPr>
          <w:rFonts w:ascii="Arial" w:hAnsi="Arial" w:cs="Arial"/>
          <w:sz w:val="24"/>
          <w:szCs w:val="24"/>
        </w:rPr>
        <w:t xml:space="preserve">In caso di mancata presentazione della dichiarazione di cui al comma 2, la tariffa è determinata, salvo prova contraria da fornire entro 30 giorni dal ricevimento della richiesta di pagamento della tassa, e rimanendo ferma la possibilità per il Comune di </w:t>
      </w:r>
      <w:r>
        <w:rPr>
          <w:rFonts w:ascii="Arial" w:hAnsi="Arial" w:cs="Arial"/>
          <w:sz w:val="24"/>
          <w:szCs w:val="24"/>
        </w:rPr>
        <w:lastRenderedPageBreak/>
        <w:t>applicare, in sede di accertamento, il dato superiore emergente dalle risultanze anagrafiche del Comune di residenza, considerando 1 componente ogni 50 mq di superficie</w:t>
      </w:r>
      <w:r w:rsidR="00316193">
        <w:rPr>
          <w:rFonts w:ascii="Arial" w:hAnsi="Arial" w:cs="Arial"/>
          <w:sz w:val="24"/>
          <w:szCs w:val="24"/>
        </w:rPr>
        <w:t xml:space="preserve"> con arrotondamento per eccesso.</w:t>
      </w:r>
      <w:r>
        <w:rPr>
          <w:rFonts w:ascii="Arial" w:hAnsi="Arial" w:cs="Arial"/>
          <w:sz w:val="24"/>
          <w:szCs w:val="24"/>
        </w:rPr>
        <w:t xml:space="preserve"> </w:t>
      </w:r>
    </w:p>
    <w:p w:rsidR="000F3B79" w:rsidRDefault="000F3B79" w:rsidP="006D243E">
      <w:pPr>
        <w:pStyle w:val="Paragrafoelenco"/>
        <w:numPr>
          <w:ilvl w:val="0"/>
          <w:numId w:val="11"/>
        </w:numPr>
        <w:jc w:val="both"/>
        <w:rPr>
          <w:rFonts w:ascii="Arial" w:hAnsi="Arial" w:cs="Arial"/>
          <w:sz w:val="24"/>
          <w:szCs w:val="24"/>
        </w:rPr>
      </w:pPr>
      <w:r>
        <w:rPr>
          <w:rFonts w:ascii="Arial" w:hAnsi="Arial" w:cs="Arial"/>
          <w:sz w:val="24"/>
          <w:szCs w:val="24"/>
        </w:rPr>
        <w:t>Per le utenze domestiche occupate o detenute da persone giuridiche, il numero degli occupanti deve essere dichiarato dal contribuente. In assenza di dichiarazione la tariffa è determinata, salvo prova contraria da fornire entro 30 giorni dal ricevimento della richiesta di pagamento della tassa, considerando un occupante ogni 40 mq di superficie</w:t>
      </w:r>
      <w:r w:rsidR="00316193" w:rsidRPr="00316193">
        <w:rPr>
          <w:rFonts w:ascii="Arial" w:hAnsi="Arial" w:cs="Arial"/>
          <w:sz w:val="24"/>
          <w:szCs w:val="24"/>
        </w:rPr>
        <w:t xml:space="preserve"> </w:t>
      </w:r>
      <w:r w:rsidR="00316193">
        <w:rPr>
          <w:rFonts w:ascii="Arial" w:hAnsi="Arial" w:cs="Arial"/>
          <w:sz w:val="24"/>
          <w:szCs w:val="24"/>
        </w:rPr>
        <w:t>con arrotondamento per eccesso</w:t>
      </w:r>
      <w:r>
        <w:rPr>
          <w:rFonts w:ascii="Arial" w:hAnsi="Arial" w:cs="Arial"/>
          <w:sz w:val="24"/>
          <w:szCs w:val="24"/>
        </w:rPr>
        <w:t xml:space="preserve">. </w:t>
      </w:r>
    </w:p>
    <w:p w:rsidR="000F3B79" w:rsidRDefault="000F3B79" w:rsidP="006D243E">
      <w:pPr>
        <w:pStyle w:val="Paragrafoelenco"/>
        <w:numPr>
          <w:ilvl w:val="0"/>
          <w:numId w:val="11"/>
        </w:numPr>
        <w:jc w:val="both"/>
        <w:rPr>
          <w:rFonts w:ascii="Arial" w:hAnsi="Arial" w:cs="Arial"/>
          <w:sz w:val="24"/>
          <w:szCs w:val="24"/>
        </w:rPr>
      </w:pPr>
      <w:r>
        <w:rPr>
          <w:rFonts w:ascii="Arial" w:hAnsi="Arial" w:cs="Arial"/>
          <w:sz w:val="24"/>
          <w:szCs w:val="24"/>
        </w:rPr>
        <w:t xml:space="preserve">Le disposizioni previste dai commi precedenti si applicano, altresì, alle pertinenze delle abitazioni quali cantine, autorimesse, depositi o altri locali simili. In caso di occupazione o detenzione da parte di una persona fisica priva nel Comune di utenze abitative, i locali di cui al periodo precedente si considerano occupati da una unità; se l’occupante o il detentore è una persona giuridica priva nel Comune di utenze abitative, i predetti locali sono considerati utenze non domestiche. </w:t>
      </w:r>
    </w:p>
    <w:p w:rsidR="000F3B79" w:rsidRDefault="000F3B79" w:rsidP="006D243E">
      <w:pPr>
        <w:pStyle w:val="Paragrafoelenco"/>
        <w:numPr>
          <w:ilvl w:val="0"/>
          <w:numId w:val="11"/>
        </w:numPr>
        <w:jc w:val="both"/>
        <w:rPr>
          <w:rFonts w:ascii="Arial" w:hAnsi="Arial" w:cs="Arial"/>
          <w:sz w:val="24"/>
          <w:szCs w:val="24"/>
        </w:rPr>
      </w:pPr>
      <w:r>
        <w:rPr>
          <w:rFonts w:ascii="Arial" w:hAnsi="Arial" w:cs="Arial"/>
          <w:sz w:val="24"/>
          <w:szCs w:val="24"/>
        </w:rPr>
        <w:t xml:space="preserve">Per le unità abitative, di proprietà o possedute a titolo di usufrutto, uso o abitazione da soggetti già ivi anagraficamente residenti, tenute a disposizione dagli stessi dopo aver trasferito la residenza e/o  il domicilio in Residenze Sanitarie Assistenziali (R.S.A.) o istituti sanitari e non locate, il numero degli occupanti è fissato, previa presentazione di richiesta documentata, in una unità. </w:t>
      </w:r>
    </w:p>
    <w:p w:rsidR="000F3B79" w:rsidRPr="00E2064E" w:rsidRDefault="00EF3358" w:rsidP="00E2064E">
      <w:pPr>
        <w:pStyle w:val="Paragrafoelenco"/>
        <w:ind w:left="1080"/>
        <w:jc w:val="center"/>
        <w:rPr>
          <w:rFonts w:ascii="Arial" w:hAnsi="Arial" w:cs="Arial"/>
          <w:b/>
          <w:sz w:val="24"/>
          <w:szCs w:val="24"/>
        </w:rPr>
      </w:pPr>
      <w:r>
        <w:rPr>
          <w:rFonts w:ascii="Arial" w:hAnsi="Arial" w:cs="Arial"/>
          <w:b/>
          <w:sz w:val="24"/>
          <w:szCs w:val="24"/>
        </w:rPr>
        <w:t>ARTICOLO 1</w:t>
      </w:r>
      <w:r w:rsidR="00D317A2">
        <w:rPr>
          <w:rFonts w:ascii="Arial" w:hAnsi="Arial" w:cs="Arial"/>
          <w:b/>
          <w:sz w:val="24"/>
          <w:szCs w:val="24"/>
        </w:rPr>
        <w:t>1</w:t>
      </w:r>
    </w:p>
    <w:p w:rsidR="000F3B79" w:rsidRDefault="000F3B79" w:rsidP="00E2064E">
      <w:pPr>
        <w:pStyle w:val="Paragrafoelenco"/>
        <w:ind w:left="1080"/>
        <w:jc w:val="center"/>
        <w:rPr>
          <w:rFonts w:ascii="Arial" w:hAnsi="Arial" w:cs="Arial"/>
          <w:b/>
          <w:sz w:val="24"/>
          <w:szCs w:val="24"/>
        </w:rPr>
      </w:pPr>
      <w:r w:rsidRPr="00E2064E">
        <w:rPr>
          <w:rFonts w:ascii="Arial" w:hAnsi="Arial" w:cs="Arial"/>
          <w:b/>
          <w:sz w:val="24"/>
          <w:szCs w:val="24"/>
        </w:rPr>
        <w:t>RIDUZIONI DELLA TASSA SUI RIFIUTI PER PARTICOLARI CONDIZIONI D’USO</w:t>
      </w:r>
    </w:p>
    <w:p w:rsidR="000F3B79" w:rsidRPr="00E2064E" w:rsidRDefault="000F3B79" w:rsidP="006D243E">
      <w:pPr>
        <w:pStyle w:val="Paragrafoelenco"/>
        <w:numPr>
          <w:ilvl w:val="0"/>
          <w:numId w:val="13"/>
        </w:numPr>
        <w:jc w:val="both"/>
        <w:rPr>
          <w:rFonts w:ascii="Arial" w:hAnsi="Arial" w:cs="Arial"/>
          <w:sz w:val="24"/>
          <w:szCs w:val="24"/>
        </w:rPr>
      </w:pPr>
      <w:r w:rsidRPr="00E2064E">
        <w:rPr>
          <w:rFonts w:ascii="Arial" w:hAnsi="Arial" w:cs="Arial"/>
          <w:sz w:val="24"/>
          <w:szCs w:val="24"/>
        </w:rPr>
        <w:t>La tariffa è ridotta nei seguenti casi:</w:t>
      </w:r>
    </w:p>
    <w:p w:rsidR="000F3B79" w:rsidRDefault="000F3B79" w:rsidP="006D243E">
      <w:pPr>
        <w:pStyle w:val="Paragrafoelenco"/>
        <w:numPr>
          <w:ilvl w:val="0"/>
          <w:numId w:val="12"/>
        </w:numPr>
        <w:jc w:val="both"/>
        <w:rPr>
          <w:rFonts w:ascii="Arial" w:hAnsi="Arial" w:cs="Arial"/>
          <w:sz w:val="24"/>
          <w:szCs w:val="24"/>
        </w:rPr>
      </w:pPr>
      <w:r>
        <w:rPr>
          <w:rFonts w:ascii="Arial" w:hAnsi="Arial" w:cs="Arial"/>
          <w:sz w:val="24"/>
          <w:szCs w:val="24"/>
        </w:rPr>
        <w:t>Abitazioni tenute a disposizione per uso stagionale od altro uso limitato e discontinuo, comunque non superiore a 183 giorni nel corso dello stesso anno solare, a condizione che non siano cedute in locazione o in comodato, anche temporaneamente, nel corso dell’anno solare oggetto dell’agevolazione: riduzione del 100 per cento della parte variabile;</w:t>
      </w:r>
    </w:p>
    <w:p w:rsidR="000F3B79" w:rsidRDefault="000F3B79" w:rsidP="006D243E">
      <w:pPr>
        <w:pStyle w:val="Paragrafoelenco"/>
        <w:numPr>
          <w:ilvl w:val="0"/>
          <w:numId w:val="12"/>
        </w:numPr>
        <w:jc w:val="both"/>
        <w:rPr>
          <w:rFonts w:ascii="Arial" w:hAnsi="Arial" w:cs="Arial"/>
          <w:sz w:val="24"/>
          <w:szCs w:val="24"/>
        </w:rPr>
      </w:pPr>
      <w:r>
        <w:rPr>
          <w:rFonts w:ascii="Arial" w:hAnsi="Arial" w:cs="Arial"/>
          <w:sz w:val="24"/>
          <w:szCs w:val="24"/>
        </w:rPr>
        <w:t>Abitazioni occupate da soggetti che risiedono o abbiano dimora per più di sei mesi all’anno all’estero, non cedute né in locazione né in comodato, anche temporaneamente, nel corso dell’anno solare oggetto dell’agevolazione: riduzione del</w:t>
      </w:r>
      <w:r w:rsidR="00121356">
        <w:rPr>
          <w:rFonts w:ascii="Arial" w:hAnsi="Arial" w:cs="Arial"/>
          <w:sz w:val="24"/>
          <w:szCs w:val="24"/>
        </w:rPr>
        <w:t xml:space="preserve"> 10</w:t>
      </w:r>
      <w:r>
        <w:rPr>
          <w:rFonts w:ascii="Arial" w:hAnsi="Arial" w:cs="Arial"/>
          <w:sz w:val="24"/>
          <w:szCs w:val="24"/>
        </w:rPr>
        <w:t>0 per cento della parte variabile;</w:t>
      </w:r>
    </w:p>
    <w:p w:rsidR="000F3B79" w:rsidRDefault="000F3B79" w:rsidP="006D243E">
      <w:pPr>
        <w:pStyle w:val="Paragrafoelenco"/>
        <w:numPr>
          <w:ilvl w:val="0"/>
          <w:numId w:val="12"/>
        </w:numPr>
        <w:jc w:val="both"/>
        <w:rPr>
          <w:rFonts w:ascii="Arial" w:hAnsi="Arial" w:cs="Arial"/>
          <w:sz w:val="24"/>
          <w:szCs w:val="24"/>
        </w:rPr>
      </w:pPr>
      <w:r>
        <w:rPr>
          <w:rFonts w:ascii="Arial" w:hAnsi="Arial" w:cs="Arial"/>
          <w:sz w:val="24"/>
          <w:szCs w:val="24"/>
        </w:rPr>
        <w:t>Nel caso di agricoltori, la parte abitativa della costruzione rurale: riduzione del 25 per cento della parte variabile;</w:t>
      </w:r>
    </w:p>
    <w:p w:rsidR="000F3B79" w:rsidRDefault="000F3B79" w:rsidP="006D243E">
      <w:pPr>
        <w:pStyle w:val="Paragrafoelenco"/>
        <w:numPr>
          <w:ilvl w:val="0"/>
          <w:numId w:val="13"/>
        </w:numPr>
        <w:jc w:val="both"/>
        <w:rPr>
          <w:rFonts w:ascii="Arial" w:hAnsi="Arial" w:cs="Arial"/>
          <w:sz w:val="24"/>
          <w:szCs w:val="24"/>
        </w:rPr>
      </w:pPr>
      <w:r>
        <w:rPr>
          <w:rFonts w:ascii="Arial" w:hAnsi="Arial" w:cs="Arial"/>
          <w:sz w:val="24"/>
          <w:szCs w:val="24"/>
        </w:rPr>
        <w:t xml:space="preserve">Le riduzioni di cui alle lettere a), b) e c) del precedente comma non sono cumulabili se riferite alla stessa unità immobiliare. </w:t>
      </w:r>
    </w:p>
    <w:p w:rsidR="000F3B79" w:rsidRDefault="000F3B79" w:rsidP="006D243E">
      <w:pPr>
        <w:pStyle w:val="Paragrafoelenco"/>
        <w:numPr>
          <w:ilvl w:val="0"/>
          <w:numId w:val="13"/>
        </w:numPr>
        <w:jc w:val="both"/>
        <w:rPr>
          <w:rFonts w:ascii="Arial" w:hAnsi="Arial" w:cs="Arial"/>
          <w:sz w:val="24"/>
          <w:szCs w:val="24"/>
        </w:rPr>
      </w:pPr>
      <w:r>
        <w:rPr>
          <w:rFonts w:ascii="Arial" w:hAnsi="Arial" w:cs="Arial"/>
          <w:sz w:val="24"/>
          <w:szCs w:val="24"/>
        </w:rPr>
        <w:t>Nell’ipotesi di abitazione con unico occupante, ivi residente, la tariffa è ridotta del:</w:t>
      </w:r>
    </w:p>
    <w:p w:rsidR="000F3B79" w:rsidRDefault="000F3B79" w:rsidP="006D243E">
      <w:pPr>
        <w:pStyle w:val="Paragrafoelenco"/>
        <w:numPr>
          <w:ilvl w:val="0"/>
          <w:numId w:val="14"/>
        </w:numPr>
        <w:jc w:val="both"/>
        <w:rPr>
          <w:rFonts w:ascii="Arial" w:hAnsi="Arial" w:cs="Arial"/>
          <w:sz w:val="24"/>
          <w:szCs w:val="24"/>
        </w:rPr>
      </w:pPr>
      <w:r>
        <w:rPr>
          <w:rFonts w:ascii="Arial" w:hAnsi="Arial" w:cs="Arial"/>
          <w:sz w:val="24"/>
          <w:szCs w:val="24"/>
        </w:rPr>
        <w:t>10% se l’immobile ha una superficie complessiva coperta inferiore o pari a mq.100;</w:t>
      </w:r>
    </w:p>
    <w:p w:rsidR="007549CA" w:rsidRDefault="000F3B79" w:rsidP="006D243E">
      <w:pPr>
        <w:pStyle w:val="Paragrafoelenco"/>
        <w:numPr>
          <w:ilvl w:val="0"/>
          <w:numId w:val="14"/>
        </w:numPr>
        <w:jc w:val="both"/>
        <w:rPr>
          <w:rFonts w:ascii="Arial" w:hAnsi="Arial" w:cs="Arial"/>
          <w:sz w:val="24"/>
          <w:szCs w:val="24"/>
        </w:rPr>
      </w:pPr>
      <w:r>
        <w:rPr>
          <w:rFonts w:ascii="Arial" w:hAnsi="Arial" w:cs="Arial"/>
          <w:sz w:val="24"/>
          <w:szCs w:val="24"/>
        </w:rPr>
        <w:t>15% se l’immobile ha una superficie complessiva coperta superiore a mq.100.</w:t>
      </w:r>
    </w:p>
    <w:p w:rsidR="000F3B79" w:rsidRPr="007549CA" w:rsidRDefault="000F3B79" w:rsidP="006D243E">
      <w:pPr>
        <w:pStyle w:val="Paragrafoelenco"/>
        <w:numPr>
          <w:ilvl w:val="0"/>
          <w:numId w:val="14"/>
        </w:numPr>
        <w:jc w:val="both"/>
        <w:rPr>
          <w:rFonts w:ascii="Arial" w:hAnsi="Arial" w:cs="Arial"/>
          <w:sz w:val="24"/>
          <w:szCs w:val="24"/>
        </w:rPr>
      </w:pPr>
      <w:r w:rsidRPr="007549CA">
        <w:rPr>
          <w:rFonts w:ascii="Arial" w:hAnsi="Arial" w:cs="Arial"/>
          <w:sz w:val="24"/>
          <w:szCs w:val="24"/>
        </w:rPr>
        <w:t>La suindicata riduzione è raddoppiata nel caso in cui</w:t>
      </w:r>
      <w:r w:rsidR="007549CA" w:rsidRPr="007549CA">
        <w:rPr>
          <w:rFonts w:ascii="Arial" w:hAnsi="Arial" w:cs="Arial"/>
          <w:sz w:val="24"/>
          <w:szCs w:val="24"/>
        </w:rPr>
        <w:t xml:space="preserve"> l’unico occupante abbia un’età </w:t>
      </w:r>
      <w:r w:rsidRPr="007549CA">
        <w:rPr>
          <w:rFonts w:ascii="Arial" w:hAnsi="Arial" w:cs="Arial"/>
          <w:sz w:val="24"/>
          <w:szCs w:val="24"/>
        </w:rPr>
        <w:t>pari o superiore a 65 anni, oppure abbia un grado di invalidità psico-fisica pari al 100%, certificata da competente commissione medica.</w:t>
      </w:r>
    </w:p>
    <w:p w:rsidR="000F3B79" w:rsidRDefault="000F3B79" w:rsidP="006D243E">
      <w:pPr>
        <w:pStyle w:val="Paragrafoelenco"/>
        <w:numPr>
          <w:ilvl w:val="0"/>
          <w:numId w:val="13"/>
        </w:numPr>
        <w:jc w:val="both"/>
        <w:rPr>
          <w:rFonts w:ascii="Arial" w:hAnsi="Arial" w:cs="Arial"/>
          <w:sz w:val="24"/>
          <w:szCs w:val="24"/>
        </w:rPr>
      </w:pPr>
      <w:r>
        <w:rPr>
          <w:rFonts w:ascii="Arial" w:hAnsi="Arial" w:cs="Arial"/>
          <w:sz w:val="24"/>
          <w:szCs w:val="24"/>
        </w:rPr>
        <w:lastRenderedPageBreak/>
        <w:t xml:space="preserve">Nell’ipotesi di nuclei familiari </w:t>
      </w:r>
      <w:r w:rsidRPr="00B50379">
        <w:rPr>
          <w:rFonts w:ascii="Arial" w:hAnsi="Arial" w:cs="Arial"/>
          <w:sz w:val="24"/>
          <w:szCs w:val="24"/>
        </w:rPr>
        <w:t>composti</w:t>
      </w:r>
      <w:r>
        <w:rPr>
          <w:rFonts w:ascii="Arial" w:hAnsi="Arial" w:cs="Arial"/>
          <w:sz w:val="24"/>
          <w:szCs w:val="24"/>
        </w:rPr>
        <w:t xml:space="preserve"> da 5 o più componenti, la tariffa è ridotta del:</w:t>
      </w:r>
    </w:p>
    <w:p w:rsidR="000F3B79" w:rsidRDefault="000F3B79" w:rsidP="006D243E">
      <w:pPr>
        <w:pStyle w:val="Paragrafoelenco"/>
        <w:numPr>
          <w:ilvl w:val="0"/>
          <w:numId w:val="15"/>
        </w:numPr>
        <w:ind w:left="993" w:firstLine="0"/>
        <w:jc w:val="both"/>
        <w:rPr>
          <w:rFonts w:ascii="Arial" w:hAnsi="Arial" w:cs="Arial"/>
          <w:sz w:val="24"/>
          <w:szCs w:val="24"/>
        </w:rPr>
      </w:pPr>
      <w:r>
        <w:rPr>
          <w:rFonts w:ascii="Arial" w:hAnsi="Arial" w:cs="Arial"/>
          <w:sz w:val="24"/>
          <w:szCs w:val="24"/>
        </w:rPr>
        <w:t>20% se l’immobile ha una superficie complessiva coperta inferiore o pari a mq.70;</w:t>
      </w:r>
    </w:p>
    <w:p w:rsidR="000F3B79" w:rsidRDefault="000F3B79" w:rsidP="006D243E">
      <w:pPr>
        <w:pStyle w:val="Paragrafoelenco"/>
        <w:numPr>
          <w:ilvl w:val="0"/>
          <w:numId w:val="15"/>
        </w:numPr>
        <w:ind w:left="993" w:firstLine="0"/>
        <w:jc w:val="both"/>
        <w:rPr>
          <w:rFonts w:ascii="Arial" w:hAnsi="Arial" w:cs="Arial"/>
          <w:sz w:val="24"/>
          <w:szCs w:val="24"/>
        </w:rPr>
      </w:pPr>
      <w:r>
        <w:rPr>
          <w:rFonts w:ascii="Arial" w:hAnsi="Arial" w:cs="Arial"/>
          <w:sz w:val="24"/>
          <w:szCs w:val="24"/>
        </w:rPr>
        <w:t xml:space="preserve">10% se l’immobile ha una superficie complessiva coperta compresa fra 71 e 100 mq. </w:t>
      </w:r>
    </w:p>
    <w:p w:rsidR="000F3B79" w:rsidRDefault="000F3B79" w:rsidP="006D243E">
      <w:pPr>
        <w:pStyle w:val="Paragrafoelenco"/>
        <w:numPr>
          <w:ilvl w:val="0"/>
          <w:numId w:val="13"/>
        </w:numPr>
        <w:jc w:val="both"/>
        <w:rPr>
          <w:rFonts w:ascii="Arial" w:hAnsi="Arial" w:cs="Arial"/>
          <w:sz w:val="24"/>
          <w:szCs w:val="24"/>
        </w:rPr>
      </w:pPr>
      <w:r>
        <w:rPr>
          <w:rFonts w:ascii="Arial" w:hAnsi="Arial" w:cs="Arial"/>
          <w:sz w:val="24"/>
          <w:szCs w:val="24"/>
        </w:rPr>
        <w:t>Le riduzioni di cui ai punti 3 e 4 si applicano sia per la parte fissa che per la parte variabile.</w:t>
      </w:r>
    </w:p>
    <w:p w:rsidR="000F3B79" w:rsidRPr="00451E03" w:rsidRDefault="00A348EB" w:rsidP="00421108">
      <w:pPr>
        <w:pStyle w:val="Paragrafoelenco"/>
        <w:jc w:val="center"/>
        <w:rPr>
          <w:rFonts w:ascii="Arial" w:hAnsi="Arial" w:cs="Arial"/>
          <w:b/>
          <w:sz w:val="24"/>
          <w:szCs w:val="24"/>
        </w:rPr>
      </w:pPr>
      <w:r w:rsidRPr="00451E03">
        <w:rPr>
          <w:rFonts w:ascii="Arial" w:hAnsi="Arial" w:cs="Arial"/>
          <w:b/>
          <w:sz w:val="24"/>
          <w:szCs w:val="24"/>
        </w:rPr>
        <w:t>ARTICOLO 12</w:t>
      </w:r>
    </w:p>
    <w:p w:rsidR="000F3B79" w:rsidRPr="00451E03" w:rsidRDefault="000F3B79" w:rsidP="00421108">
      <w:pPr>
        <w:pStyle w:val="Paragrafoelenco"/>
        <w:jc w:val="center"/>
        <w:rPr>
          <w:rFonts w:ascii="Arial" w:hAnsi="Arial" w:cs="Arial"/>
          <w:b/>
          <w:sz w:val="24"/>
          <w:szCs w:val="24"/>
        </w:rPr>
      </w:pPr>
      <w:r w:rsidRPr="00451E03">
        <w:rPr>
          <w:rFonts w:ascii="Arial" w:hAnsi="Arial" w:cs="Arial"/>
          <w:b/>
          <w:sz w:val="24"/>
          <w:szCs w:val="24"/>
        </w:rPr>
        <w:t xml:space="preserve">AGEVOLAZIONE PER L’AVVIO AL RICICLO DEI RIFIUTI </w:t>
      </w:r>
      <w:r w:rsidR="00BF7D5A">
        <w:rPr>
          <w:rFonts w:ascii="Arial" w:hAnsi="Arial" w:cs="Arial"/>
          <w:b/>
          <w:sz w:val="24"/>
          <w:szCs w:val="24"/>
        </w:rPr>
        <w:t>URBANI</w:t>
      </w:r>
    </w:p>
    <w:p w:rsidR="000F3B79" w:rsidRPr="00451E03" w:rsidRDefault="000F3B79" w:rsidP="006D243E">
      <w:pPr>
        <w:pStyle w:val="Paragrafoelenco"/>
        <w:numPr>
          <w:ilvl w:val="0"/>
          <w:numId w:val="16"/>
        </w:numPr>
        <w:jc w:val="both"/>
        <w:rPr>
          <w:rFonts w:ascii="Arial" w:hAnsi="Arial" w:cs="Arial"/>
          <w:sz w:val="24"/>
          <w:szCs w:val="24"/>
        </w:rPr>
      </w:pPr>
      <w:r w:rsidRPr="00451E03">
        <w:rPr>
          <w:rFonts w:ascii="Arial" w:hAnsi="Arial" w:cs="Arial"/>
          <w:sz w:val="24"/>
          <w:szCs w:val="24"/>
        </w:rPr>
        <w:t xml:space="preserve">Agli operatori che dimostrano di avere avviato al riciclo i rifiuti </w:t>
      </w:r>
      <w:r w:rsidR="00EC29E9">
        <w:rPr>
          <w:rFonts w:ascii="Arial" w:hAnsi="Arial" w:cs="Arial"/>
          <w:sz w:val="24"/>
          <w:szCs w:val="24"/>
        </w:rPr>
        <w:t>di cui all’allegato A,</w:t>
      </w:r>
      <w:r w:rsidRPr="00451E03">
        <w:rPr>
          <w:rFonts w:ascii="Arial" w:hAnsi="Arial" w:cs="Arial"/>
          <w:sz w:val="24"/>
          <w:szCs w:val="24"/>
        </w:rPr>
        <w:t xml:space="preserve"> è riconosciuta la riduzione del 50% della parte variabile della tariffa. </w:t>
      </w:r>
    </w:p>
    <w:p w:rsidR="000F3B79" w:rsidRPr="00451E03" w:rsidRDefault="000F3B79" w:rsidP="006D243E">
      <w:pPr>
        <w:pStyle w:val="Paragrafoelenco"/>
        <w:numPr>
          <w:ilvl w:val="0"/>
          <w:numId w:val="16"/>
        </w:numPr>
        <w:jc w:val="both"/>
        <w:rPr>
          <w:rFonts w:ascii="Arial" w:hAnsi="Arial" w:cs="Arial"/>
          <w:sz w:val="24"/>
          <w:szCs w:val="24"/>
        </w:rPr>
      </w:pPr>
      <w:r w:rsidRPr="00451E03">
        <w:rPr>
          <w:rFonts w:ascii="Arial" w:hAnsi="Arial" w:cs="Arial"/>
          <w:sz w:val="24"/>
          <w:szCs w:val="24"/>
        </w:rPr>
        <w:t>Per riciclo si intende, ai sensi dell’art. 183, comma 1, lett. u), del D.Lgs. 3 aprile 2006, n.152, una qualsiasi operazione di recupero attraverso cui i rifiuti sono trattati per ottenere prodotti, materiali o sostanze da utilizzare per la loro funzione originaria o per altri fini. Include il trattamento di materiale organico ma non il recupero di energia né il ritrattamento per ottenere materiali da utilizzare quali combustibili o in operazioni di riempimento.</w:t>
      </w:r>
    </w:p>
    <w:p w:rsidR="000F3B79" w:rsidRPr="00451E03" w:rsidRDefault="000F3B79" w:rsidP="006D243E">
      <w:pPr>
        <w:pStyle w:val="Paragrafoelenco"/>
        <w:numPr>
          <w:ilvl w:val="0"/>
          <w:numId w:val="16"/>
        </w:numPr>
        <w:jc w:val="both"/>
        <w:rPr>
          <w:rFonts w:ascii="Arial" w:hAnsi="Arial" w:cs="Arial"/>
          <w:sz w:val="24"/>
          <w:szCs w:val="24"/>
        </w:rPr>
      </w:pPr>
      <w:r w:rsidRPr="00451E03">
        <w:rPr>
          <w:rFonts w:ascii="Arial" w:hAnsi="Arial" w:cs="Arial"/>
          <w:sz w:val="24"/>
          <w:szCs w:val="24"/>
        </w:rPr>
        <w:t>Il riciclo deve essere attestato dal soggetto abilitato ad effettuare tale attività.</w:t>
      </w:r>
    </w:p>
    <w:p w:rsidR="000F3B79" w:rsidRPr="00451E03" w:rsidRDefault="000F3B79" w:rsidP="006D243E">
      <w:pPr>
        <w:pStyle w:val="Paragrafoelenco"/>
        <w:numPr>
          <w:ilvl w:val="0"/>
          <w:numId w:val="16"/>
        </w:numPr>
        <w:jc w:val="both"/>
        <w:rPr>
          <w:rFonts w:ascii="Arial" w:hAnsi="Arial" w:cs="Arial"/>
          <w:sz w:val="24"/>
          <w:szCs w:val="24"/>
        </w:rPr>
      </w:pPr>
      <w:r w:rsidRPr="00451E03">
        <w:rPr>
          <w:rFonts w:ascii="Arial" w:hAnsi="Arial" w:cs="Arial"/>
          <w:sz w:val="24"/>
          <w:szCs w:val="24"/>
        </w:rPr>
        <w:t xml:space="preserve">L’agevolazione è calcolata a consuntivo, con compensazione con la tassa dovuta per l’anno successivo o rimborso dell’eventuale eccedenza pagata nel caso di incapienza, previa richiesta del contribuente da presentarsi entro il 31 marzo dell’anno successivo, consegnando la documentazione necessaria. </w:t>
      </w:r>
    </w:p>
    <w:p w:rsidR="00A25C49" w:rsidRPr="005C72BC" w:rsidRDefault="00A25C49" w:rsidP="00A25C49">
      <w:pPr>
        <w:pStyle w:val="Paragrafoelenco"/>
        <w:jc w:val="center"/>
        <w:rPr>
          <w:rFonts w:ascii="Arial" w:hAnsi="Arial" w:cs="Arial"/>
          <w:b/>
          <w:sz w:val="24"/>
          <w:szCs w:val="24"/>
        </w:rPr>
      </w:pPr>
      <w:r w:rsidRPr="005C72BC">
        <w:rPr>
          <w:rFonts w:ascii="Arial" w:hAnsi="Arial" w:cs="Arial"/>
          <w:b/>
          <w:sz w:val="24"/>
          <w:szCs w:val="24"/>
        </w:rPr>
        <w:t xml:space="preserve">ARTICOLO 13 </w:t>
      </w:r>
    </w:p>
    <w:p w:rsidR="00A25C49" w:rsidRPr="005C72BC" w:rsidRDefault="00A25C49" w:rsidP="00A25C49">
      <w:pPr>
        <w:pStyle w:val="Paragrafoelenco"/>
        <w:jc w:val="center"/>
        <w:rPr>
          <w:rFonts w:ascii="Arial" w:hAnsi="Arial" w:cs="Arial"/>
          <w:b/>
          <w:sz w:val="24"/>
          <w:szCs w:val="24"/>
        </w:rPr>
      </w:pPr>
      <w:r w:rsidRPr="005C72BC">
        <w:rPr>
          <w:rFonts w:ascii="Arial" w:hAnsi="Arial" w:cs="Arial"/>
          <w:b/>
          <w:sz w:val="24"/>
          <w:szCs w:val="24"/>
        </w:rPr>
        <w:t>BONUS SOCIALE SERVIZIO GESTIONE</w:t>
      </w:r>
    </w:p>
    <w:p w:rsidR="00A25C49" w:rsidRPr="005C72BC" w:rsidRDefault="00A25C49" w:rsidP="00A25C49">
      <w:pPr>
        <w:pStyle w:val="Paragrafoelenco"/>
        <w:jc w:val="center"/>
        <w:rPr>
          <w:rFonts w:ascii="Arial" w:hAnsi="Arial" w:cs="Arial"/>
          <w:b/>
          <w:sz w:val="24"/>
          <w:szCs w:val="24"/>
        </w:rPr>
      </w:pPr>
      <w:r w:rsidRPr="005C72BC">
        <w:rPr>
          <w:rFonts w:ascii="Arial" w:hAnsi="Arial" w:cs="Arial"/>
          <w:b/>
          <w:sz w:val="24"/>
          <w:szCs w:val="24"/>
        </w:rPr>
        <w:t>INTEGRATO DEI RIFIUTI ART. 57 BIS DEL D.L. 124/19 CONVERTITO IN L. N. 157/2019.</w:t>
      </w:r>
    </w:p>
    <w:p w:rsidR="00A25C49" w:rsidRPr="005C72BC" w:rsidRDefault="00A25C49" w:rsidP="00A25C49">
      <w:pPr>
        <w:pStyle w:val="Paragrafoelenco"/>
        <w:numPr>
          <w:ilvl w:val="0"/>
          <w:numId w:val="17"/>
        </w:numPr>
        <w:jc w:val="both"/>
        <w:rPr>
          <w:rFonts w:ascii="Arial" w:hAnsi="Arial" w:cs="Arial"/>
          <w:sz w:val="24"/>
          <w:szCs w:val="24"/>
        </w:rPr>
      </w:pPr>
      <w:r w:rsidRPr="005C72BC">
        <w:rPr>
          <w:rFonts w:ascii="Arial" w:hAnsi="Arial" w:cs="Arial"/>
          <w:sz w:val="24"/>
          <w:szCs w:val="24"/>
        </w:rPr>
        <w:t>E’ previsto l’accesso a condizioni tariffarie agevolate per la fornitura del servizio di gestione integrato dei rifiuti urbani agli utenti domestici che si trovino in condizioni economico</w:t>
      </w:r>
      <w:r w:rsidR="00A05A21" w:rsidRPr="005C72BC">
        <w:rPr>
          <w:rFonts w:ascii="Arial" w:hAnsi="Arial" w:cs="Arial"/>
          <w:sz w:val="24"/>
          <w:szCs w:val="24"/>
        </w:rPr>
        <w:t xml:space="preserve"> </w:t>
      </w:r>
      <w:r w:rsidRPr="005C72BC">
        <w:rPr>
          <w:rFonts w:ascii="Arial" w:hAnsi="Arial" w:cs="Arial"/>
          <w:sz w:val="24"/>
          <w:szCs w:val="24"/>
        </w:rPr>
        <w:t>- sociali disagiate. Le modalità attuative saranno stabilite da appositi provvedimenti dell’ ARERA, sulla base dei principi e criteri individuate con D.P.C.M. su proposta del Ministro del Lavoro e delle Politiche Sociali, di concerto con il Ministro dell’ Ambiente e del MARE e del Ministero dell‘Economia e delle Finanze, da adottare entro 120 dalla data di entrata in vigore della Legge di conversione del presente Decreto.</w:t>
      </w:r>
    </w:p>
    <w:p w:rsidR="000F3B79" w:rsidRPr="00EF3358" w:rsidRDefault="000F3B79" w:rsidP="00EF3358">
      <w:pPr>
        <w:pStyle w:val="Paragrafoelenco"/>
        <w:jc w:val="center"/>
        <w:rPr>
          <w:rFonts w:ascii="Arial" w:hAnsi="Arial" w:cs="Arial"/>
          <w:b/>
          <w:sz w:val="24"/>
          <w:szCs w:val="24"/>
        </w:rPr>
      </w:pPr>
      <w:r w:rsidRPr="00EF3358">
        <w:rPr>
          <w:rFonts w:ascii="Arial" w:hAnsi="Arial" w:cs="Arial"/>
          <w:b/>
          <w:sz w:val="24"/>
          <w:szCs w:val="24"/>
        </w:rPr>
        <w:t>ARTI</w:t>
      </w:r>
      <w:r w:rsidR="00EF3358">
        <w:rPr>
          <w:rFonts w:ascii="Arial" w:hAnsi="Arial" w:cs="Arial"/>
          <w:b/>
          <w:sz w:val="24"/>
          <w:szCs w:val="24"/>
        </w:rPr>
        <w:t>COLO 1</w:t>
      </w:r>
      <w:r w:rsidR="00B50927">
        <w:rPr>
          <w:rFonts w:ascii="Arial" w:hAnsi="Arial" w:cs="Arial"/>
          <w:b/>
          <w:sz w:val="24"/>
          <w:szCs w:val="24"/>
        </w:rPr>
        <w:t>4</w:t>
      </w:r>
    </w:p>
    <w:p w:rsidR="000F3B79" w:rsidRPr="00AD6E0A" w:rsidRDefault="000F3B79" w:rsidP="00EF3358">
      <w:pPr>
        <w:pStyle w:val="Paragrafoelenco"/>
        <w:jc w:val="center"/>
        <w:rPr>
          <w:rFonts w:ascii="Arial" w:hAnsi="Arial" w:cs="Arial"/>
          <w:b/>
          <w:sz w:val="24"/>
          <w:szCs w:val="24"/>
        </w:rPr>
      </w:pPr>
      <w:r w:rsidRPr="00EF3358">
        <w:rPr>
          <w:rFonts w:ascii="Arial" w:hAnsi="Arial" w:cs="Arial"/>
          <w:b/>
          <w:sz w:val="24"/>
          <w:szCs w:val="24"/>
        </w:rPr>
        <w:t>C</w:t>
      </w:r>
      <w:r w:rsidR="00EC776F" w:rsidRPr="00EF3358">
        <w:rPr>
          <w:rFonts w:ascii="Arial" w:hAnsi="Arial" w:cs="Arial"/>
          <w:b/>
          <w:sz w:val="24"/>
          <w:szCs w:val="24"/>
        </w:rPr>
        <w:t>U</w:t>
      </w:r>
      <w:r w:rsidRPr="00EF3358">
        <w:rPr>
          <w:rFonts w:ascii="Arial" w:hAnsi="Arial" w:cs="Arial"/>
          <w:b/>
          <w:sz w:val="24"/>
          <w:szCs w:val="24"/>
        </w:rPr>
        <w:t>M</w:t>
      </w:r>
      <w:r w:rsidR="00483814" w:rsidRPr="00EF3358">
        <w:rPr>
          <w:rFonts w:ascii="Arial" w:hAnsi="Arial" w:cs="Arial"/>
          <w:b/>
          <w:sz w:val="24"/>
          <w:szCs w:val="24"/>
        </w:rPr>
        <w:t>U</w:t>
      </w:r>
      <w:r w:rsidRPr="00EF3358">
        <w:rPr>
          <w:rFonts w:ascii="Arial" w:hAnsi="Arial" w:cs="Arial"/>
          <w:b/>
          <w:sz w:val="24"/>
          <w:szCs w:val="24"/>
        </w:rPr>
        <w:t>LO DI RIDUZIONI ED AGEVOLAZIONI</w:t>
      </w:r>
    </w:p>
    <w:p w:rsidR="000F3B79" w:rsidRDefault="000F3B79" w:rsidP="00BF7D5A">
      <w:pPr>
        <w:pStyle w:val="Paragrafoelenco"/>
        <w:numPr>
          <w:ilvl w:val="0"/>
          <w:numId w:val="60"/>
        </w:numPr>
        <w:jc w:val="both"/>
        <w:rPr>
          <w:rFonts w:ascii="Arial" w:hAnsi="Arial" w:cs="Arial"/>
          <w:sz w:val="24"/>
          <w:szCs w:val="24"/>
        </w:rPr>
      </w:pPr>
      <w:r>
        <w:rPr>
          <w:rFonts w:ascii="Arial" w:hAnsi="Arial" w:cs="Arial"/>
          <w:sz w:val="24"/>
          <w:szCs w:val="24"/>
        </w:rPr>
        <w:t xml:space="preserve">Qualora si rendessero applicabili più riduzioni o agevolazioni, ciascuna di esse opera sull’importo ottenuto dall’applicazione delle agevolazioni precedentemente considerate. </w:t>
      </w:r>
    </w:p>
    <w:p w:rsidR="000F3B79" w:rsidRDefault="000F3B79" w:rsidP="00BF7D5A">
      <w:pPr>
        <w:pStyle w:val="Paragrafoelenco"/>
        <w:numPr>
          <w:ilvl w:val="0"/>
          <w:numId w:val="60"/>
        </w:numPr>
        <w:jc w:val="both"/>
        <w:rPr>
          <w:rFonts w:ascii="Arial" w:hAnsi="Arial" w:cs="Arial"/>
          <w:sz w:val="24"/>
          <w:szCs w:val="24"/>
        </w:rPr>
      </w:pPr>
      <w:r>
        <w:rPr>
          <w:rFonts w:ascii="Arial" w:hAnsi="Arial" w:cs="Arial"/>
          <w:sz w:val="24"/>
          <w:szCs w:val="24"/>
        </w:rPr>
        <w:t>Le riduzioni potranno cumularsi</w:t>
      </w:r>
      <w:r w:rsidR="002B1674">
        <w:rPr>
          <w:rFonts w:ascii="Arial" w:hAnsi="Arial" w:cs="Arial"/>
          <w:sz w:val="24"/>
          <w:szCs w:val="24"/>
        </w:rPr>
        <w:t xml:space="preserve"> fino ad una quota massima del 5</w:t>
      </w:r>
      <w:r>
        <w:rPr>
          <w:rFonts w:ascii="Arial" w:hAnsi="Arial" w:cs="Arial"/>
          <w:sz w:val="24"/>
          <w:szCs w:val="24"/>
        </w:rPr>
        <w:t xml:space="preserve">0% dell’intera tariffa. </w:t>
      </w:r>
    </w:p>
    <w:p w:rsidR="000F3B79" w:rsidRPr="00AD6E0A" w:rsidRDefault="00EF3358" w:rsidP="00AD6E0A">
      <w:pPr>
        <w:pStyle w:val="Paragrafoelenco"/>
        <w:jc w:val="center"/>
        <w:rPr>
          <w:rFonts w:ascii="Arial" w:hAnsi="Arial" w:cs="Arial"/>
          <w:b/>
          <w:sz w:val="24"/>
          <w:szCs w:val="24"/>
        </w:rPr>
      </w:pPr>
      <w:r>
        <w:rPr>
          <w:rFonts w:ascii="Arial" w:hAnsi="Arial" w:cs="Arial"/>
          <w:b/>
          <w:sz w:val="24"/>
          <w:szCs w:val="24"/>
        </w:rPr>
        <w:t>A</w:t>
      </w:r>
      <w:r w:rsidR="00B50927">
        <w:rPr>
          <w:rFonts w:ascii="Arial" w:hAnsi="Arial" w:cs="Arial"/>
          <w:b/>
          <w:sz w:val="24"/>
          <w:szCs w:val="24"/>
        </w:rPr>
        <w:t>RTICOLO 15</w:t>
      </w:r>
    </w:p>
    <w:p w:rsidR="000F3B79" w:rsidRPr="00AD6E0A" w:rsidRDefault="000F3B79" w:rsidP="00AD6E0A">
      <w:pPr>
        <w:pStyle w:val="Paragrafoelenco"/>
        <w:jc w:val="center"/>
        <w:rPr>
          <w:rFonts w:ascii="Arial" w:hAnsi="Arial" w:cs="Arial"/>
          <w:b/>
          <w:sz w:val="24"/>
          <w:szCs w:val="24"/>
        </w:rPr>
      </w:pPr>
      <w:r w:rsidRPr="00AD6E0A">
        <w:rPr>
          <w:rFonts w:ascii="Arial" w:hAnsi="Arial" w:cs="Arial"/>
          <w:b/>
          <w:sz w:val="24"/>
          <w:szCs w:val="24"/>
        </w:rPr>
        <w:t>TASSA SUI RIFIUTI IN BASE A TARIFFA GIORNALIERA</w:t>
      </w:r>
    </w:p>
    <w:p w:rsidR="000F3B79" w:rsidRDefault="000F3B79" w:rsidP="006D243E">
      <w:pPr>
        <w:pStyle w:val="Paragrafoelenco"/>
        <w:numPr>
          <w:ilvl w:val="0"/>
          <w:numId w:val="18"/>
        </w:numPr>
        <w:jc w:val="both"/>
        <w:rPr>
          <w:rFonts w:ascii="Arial" w:hAnsi="Arial" w:cs="Arial"/>
          <w:sz w:val="24"/>
          <w:szCs w:val="24"/>
        </w:rPr>
      </w:pPr>
      <w:r>
        <w:rPr>
          <w:rFonts w:ascii="Arial" w:hAnsi="Arial" w:cs="Arial"/>
          <w:sz w:val="24"/>
          <w:szCs w:val="24"/>
        </w:rPr>
        <w:t>Il tributo si applica in base a tariffa giornaliera ai soggetti che occupano o detengono, temporaneamente, con o senza autorizzazione, locali o aree pubbliche o di uso pubblico. Per occupazione o detenzione temporanea si intende l’uso protratto per periodi inferiori a 183 giorni nel corso di un anno solare.</w:t>
      </w:r>
    </w:p>
    <w:p w:rsidR="000F3B79" w:rsidRDefault="000F3B79" w:rsidP="006D243E">
      <w:pPr>
        <w:pStyle w:val="Paragrafoelenco"/>
        <w:numPr>
          <w:ilvl w:val="0"/>
          <w:numId w:val="18"/>
        </w:numPr>
        <w:jc w:val="both"/>
        <w:rPr>
          <w:rFonts w:ascii="Arial" w:hAnsi="Arial" w:cs="Arial"/>
          <w:sz w:val="24"/>
          <w:szCs w:val="24"/>
        </w:rPr>
      </w:pPr>
      <w:r>
        <w:rPr>
          <w:rFonts w:ascii="Arial" w:hAnsi="Arial" w:cs="Arial"/>
          <w:sz w:val="24"/>
          <w:szCs w:val="24"/>
        </w:rPr>
        <w:lastRenderedPageBreak/>
        <w:t>Nel caso di durata dell’occupazione o della detenzione superiore o pari a 183 giorni dell’anno solare è dovuta la tariffa annuale della tassa.</w:t>
      </w:r>
    </w:p>
    <w:p w:rsidR="000F3B79" w:rsidRDefault="000F3B79" w:rsidP="006D243E">
      <w:pPr>
        <w:pStyle w:val="Paragrafoelenco"/>
        <w:numPr>
          <w:ilvl w:val="0"/>
          <w:numId w:val="18"/>
        </w:numPr>
        <w:jc w:val="both"/>
        <w:rPr>
          <w:rFonts w:ascii="Arial" w:hAnsi="Arial" w:cs="Arial"/>
          <w:sz w:val="24"/>
          <w:szCs w:val="24"/>
        </w:rPr>
      </w:pPr>
      <w:r>
        <w:rPr>
          <w:rFonts w:ascii="Arial" w:hAnsi="Arial" w:cs="Arial"/>
          <w:sz w:val="24"/>
          <w:szCs w:val="24"/>
        </w:rPr>
        <w:t>La misura tariffaria è determinata in base alla tariffa annuale della tassa, con riferimento sia alla quota fissa sia alla quota variabile, rapportata a giorno, corrispondente alla categoria di appartenenza, maggiorandola del 50%. In mancanza di una voce corrispondente nella classificazione in vigore, si applica la tariffa prevista per la categoria similare in ragione dell’attitudine qualitativa e quantitativa a produrre rifiuti.</w:t>
      </w:r>
    </w:p>
    <w:p w:rsidR="000F3B79" w:rsidRDefault="000F3B79" w:rsidP="006D243E">
      <w:pPr>
        <w:pStyle w:val="Paragrafoelenco"/>
        <w:numPr>
          <w:ilvl w:val="0"/>
          <w:numId w:val="18"/>
        </w:numPr>
        <w:jc w:val="both"/>
        <w:rPr>
          <w:rFonts w:ascii="Arial" w:hAnsi="Arial" w:cs="Arial"/>
          <w:sz w:val="24"/>
          <w:szCs w:val="24"/>
        </w:rPr>
      </w:pPr>
      <w:r>
        <w:rPr>
          <w:rFonts w:ascii="Arial" w:hAnsi="Arial" w:cs="Arial"/>
          <w:sz w:val="24"/>
          <w:szCs w:val="24"/>
        </w:rPr>
        <w:t xml:space="preserve">Il calcolo della tassa dovuta va effettuato moltiplicando la tariffa di cui al comma 3 per la superficie e per il numero delle giornate di occupazione o detenzione. </w:t>
      </w:r>
    </w:p>
    <w:p w:rsidR="000F3B79" w:rsidRDefault="000F3B79" w:rsidP="006D243E">
      <w:pPr>
        <w:pStyle w:val="Paragrafoelenco"/>
        <w:numPr>
          <w:ilvl w:val="0"/>
          <w:numId w:val="18"/>
        </w:numPr>
        <w:jc w:val="both"/>
        <w:rPr>
          <w:rFonts w:ascii="Arial" w:hAnsi="Arial" w:cs="Arial"/>
          <w:sz w:val="24"/>
          <w:szCs w:val="24"/>
        </w:rPr>
      </w:pPr>
      <w:r>
        <w:rPr>
          <w:rFonts w:ascii="Arial" w:hAnsi="Arial" w:cs="Arial"/>
          <w:sz w:val="24"/>
          <w:szCs w:val="24"/>
        </w:rPr>
        <w:t>L’obbligo della presentazione della dichiarazione è assolto con il pagamento della tassa, da effettuarsi con le modalità e nei tempi previsti per la tassa per l’occupazione di suolo pubblico temporanea ovvero per l’imposta municipale secondaria a partire dalla data della sua entrata in vigore.</w:t>
      </w:r>
    </w:p>
    <w:p w:rsidR="000F3B79" w:rsidRDefault="000F3B79" w:rsidP="006D243E">
      <w:pPr>
        <w:pStyle w:val="Paragrafoelenco"/>
        <w:numPr>
          <w:ilvl w:val="0"/>
          <w:numId w:val="18"/>
        </w:numPr>
        <w:jc w:val="both"/>
        <w:rPr>
          <w:rFonts w:ascii="Arial" w:hAnsi="Arial" w:cs="Arial"/>
          <w:sz w:val="24"/>
          <w:szCs w:val="24"/>
        </w:rPr>
      </w:pPr>
      <w:r>
        <w:rPr>
          <w:rFonts w:ascii="Arial" w:hAnsi="Arial" w:cs="Arial"/>
          <w:sz w:val="24"/>
          <w:szCs w:val="24"/>
        </w:rPr>
        <w:t>Per quanto non previsto dal presente articolo, si applicano le disposizioni della tassa annuale.</w:t>
      </w:r>
    </w:p>
    <w:p w:rsidR="000F3B79" w:rsidRPr="00AD6E0A" w:rsidRDefault="00B50927" w:rsidP="00EF3358">
      <w:pPr>
        <w:pStyle w:val="Paragrafoelenco"/>
        <w:jc w:val="center"/>
        <w:rPr>
          <w:rFonts w:ascii="Arial" w:hAnsi="Arial" w:cs="Arial"/>
          <w:b/>
          <w:sz w:val="24"/>
          <w:szCs w:val="24"/>
        </w:rPr>
      </w:pPr>
      <w:r>
        <w:rPr>
          <w:rFonts w:ascii="Arial" w:hAnsi="Arial" w:cs="Arial"/>
          <w:b/>
          <w:sz w:val="24"/>
          <w:szCs w:val="24"/>
        </w:rPr>
        <w:t>ARTICOLO 16</w:t>
      </w:r>
    </w:p>
    <w:p w:rsidR="000F3B79" w:rsidRDefault="000F3B79" w:rsidP="00EF3358">
      <w:pPr>
        <w:pStyle w:val="Paragrafoelenco"/>
        <w:jc w:val="center"/>
        <w:rPr>
          <w:rFonts w:ascii="Arial" w:hAnsi="Arial" w:cs="Arial"/>
          <w:b/>
          <w:sz w:val="24"/>
          <w:szCs w:val="24"/>
        </w:rPr>
      </w:pPr>
      <w:r w:rsidRPr="00AD6E0A">
        <w:rPr>
          <w:rFonts w:ascii="Arial" w:hAnsi="Arial" w:cs="Arial"/>
          <w:b/>
          <w:sz w:val="24"/>
          <w:szCs w:val="24"/>
        </w:rPr>
        <w:t>TRIBUTO PROVINCIALE</w:t>
      </w:r>
    </w:p>
    <w:p w:rsidR="000F3B79" w:rsidRDefault="000F3B79" w:rsidP="006D243E">
      <w:pPr>
        <w:pStyle w:val="Paragrafoelenco"/>
        <w:numPr>
          <w:ilvl w:val="0"/>
          <w:numId w:val="19"/>
        </w:numPr>
        <w:jc w:val="both"/>
        <w:rPr>
          <w:rFonts w:ascii="Arial" w:hAnsi="Arial" w:cs="Arial"/>
          <w:sz w:val="24"/>
          <w:szCs w:val="24"/>
        </w:rPr>
      </w:pPr>
      <w:r>
        <w:rPr>
          <w:rFonts w:ascii="Arial" w:hAnsi="Arial" w:cs="Arial"/>
          <w:sz w:val="24"/>
          <w:szCs w:val="24"/>
        </w:rPr>
        <w:t>E’ fatta salva l’applicazione del tributo provinciale per l’esercizio delle funzioni di tutela, protezione ed igiene dell’ambiente di cui all’art.19 del D.Lgs. 30 dicembre 1992, n.504.</w:t>
      </w:r>
    </w:p>
    <w:p w:rsidR="000F3B79" w:rsidRDefault="000F3B79" w:rsidP="006D243E">
      <w:pPr>
        <w:pStyle w:val="Paragrafoelenco"/>
        <w:numPr>
          <w:ilvl w:val="0"/>
          <w:numId w:val="19"/>
        </w:numPr>
        <w:jc w:val="both"/>
        <w:rPr>
          <w:rFonts w:ascii="Arial" w:hAnsi="Arial" w:cs="Arial"/>
          <w:sz w:val="24"/>
          <w:szCs w:val="24"/>
        </w:rPr>
      </w:pPr>
      <w:r>
        <w:rPr>
          <w:rFonts w:ascii="Arial" w:hAnsi="Arial" w:cs="Arial"/>
          <w:sz w:val="24"/>
          <w:szCs w:val="24"/>
        </w:rPr>
        <w:t>Il tributo provinciale, commisurato alla superficie dei locali e delle aree scoperte assoggettabili alla tassa sui rifiuti, è applicato nella misura percentuale deliberata dalla provincia sull’importo della tassa sui rifiuti.</w:t>
      </w:r>
    </w:p>
    <w:p w:rsidR="000F3B79" w:rsidRDefault="000F3B79" w:rsidP="006D243E">
      <w:pPr>
        <w:pStyle w:val="Paragrafoelenco"/>
        <w:numPr>
          <w:ilvl w:val="0"/>
          <w:numId w:val="19"/>
        </w:numPr>
        <w:jc w:val="both"/>
        <w:rPr>
          <w:rFonts w:ascii="Arial" w:hAnsi="Arial" w:cs="Arial"/>
          <w:sz w:val="24"/>
          <w:szCs w:val="24"/>
        </w:rPr>
      </w:pPr>
      <w:r>
        <w:rPr>
          <w:rFonts w:ascii="Arial" w:hAnsi="Arial" w:cs="Arial"/>
          <w:sz w:val="24"/>
          <w:szCs w:val="24"/>
        </w:rPr>
        <w:t xml:space="preserve">Il tributo è determinato dalla provincia in misura non inferiore all’1 per cento né superiore al 5 per cento delle tariffe della tassa sui rifiuti. </w:t>
      </w:r>
    </w:p>
    <w:p w:rsidR="000F3B79" w:rsidRDefault="000F3B79" w:rsidP="006D243E">
      <w:pPr>
        <w:pStyle w:val="Paragrafoelenco"/>
        <w:numPr>
          <w:ilvl w:val="0"/>
          <w:numId w:val="19"/>
        </w:numPr>
        <w:jc w:val="both"/>
        <w:rPr>
          <w:rFonts w:ascii="Arial" w:hAnsi="Arial" w:cs="Arial"/>
          <w:sz w:val="24"/>
          <w:szCs w:val="24"/>
        </w:rPr>
      </w:pPr>
      <w:r>
        <w:rPr>
          <w:rFonts w:ascii="Arial" w:hAnsi="Arial" w:cs="Arial"/>
          <w:sz w:val="24"/>
          <w:szCs w:val="24"/>
        </w:rPr>
        <w:t>La Provincia comunica tempestivamente al comune la misura determinata ai sensi del precedente comma 3.</w:t>
      </w:r>
    </w:p>
    <w:p w:rsidR="000F3B79" w:rsidRDefault="000F3B79" w:rsidP="006D243E">
      <w:pPr>
        <w:pStyle w:val="Paragrafoelenco"/>
        <w:numPr>
          <w:ilvl w:val="0"/>
          <w:numId w:val="19"/>
        </w:numPr>
        <w:jc w:val="both"/>
        <w:rPr>
          <w:rFonts w:ascii="Arial" w:hAnsi="Arial" w:cs="Arial"/>
          <w:sz w:val="24"/>
          <w:szCs w:val="24"/>
        </w:rPr>
      </w:pPr>
      <w:r>
        <w:rPr>
          <w:rFonts w:ascii="Arial" w:hAnsi="Arial" w:cs="Arial"/>
          <w:sz w:val="24"/>
          <w:szCs w:val="24"/>
        </w:rPr>
        <w:t>La riscossione del tributo è effettuata dal Comune al quale è riconosciuta una commissione, posta a carico della Provincia, nella misura dello 0,30 per cento delle somme riscosse, senza importi minimi e massimi.</w:t>
      </w:r>
    </w:p>
    <w:p w:rsidR="000F3B79" w:rsidRDefault="000F3B79" w:rsidP="006D243E">
      <w:pPr>
        <w:pStyle w:val="Paragrafoelenco"/>
        <w:numPr>
          <w:ilvl w:val="0"/>
          <w:numId w:val="19"/>
        </w:numPr>
        <w:jc w:val="both"/>
        <w:rPr>
          <w:rFonts w:ascii="Arial" w:hAnsi="Arial" w:cs="Arial"/>
          <w:sz w:val="24"/>
          <w:szCs w:val="24"/>
        </w:rPr>
      </w:pPr>
      <w:r>
        <w:rPr>
          <w:rFonts w:ascii="Arial" w:hAnsi="Arial" w:cs="Arial"/>
          <w:sz w:val="24"/>
          <w:szCs w:val="24"/>
        </w:rPr>
        <w:t>Il Comune riversa alla Provincia gli importi riscossi al netto della commissione di cui al comma 5.</w:t>
      </w:r>
    </w:p>
    <w:p w:rsidR="00595196" w:rsidRDefault="00595196" w:rsidP="006D243E">
      <w:pPr>
        <w:pStyle w:val="Paragrafoelenco"/>
        <w:numPr>
          <w:ilvl w:val="0"/>
          <w:numId w:val="19"/>
        </w:numPr>
        <w:jc w:val="both"/>
        <w:rPr>
          <w:rFonts w:ascii="Arial" w:hAnsi="Arial" w:cs="Arial"/>
          <w:sz w:val="24"/>
          <w:szCs w:val="24"/>
        </w:rPr>
      </w:pPr>
      <w:r>
        <w:rPr>
          <w:rFonts w:ascii="Arial" w:hAnsi="Arial" w:cs="Arial"/>
          <w:sz w:val="24"/>
          <w:szCs w:val="24"/>
        </w:rPr>
        <w:t>Per la riscossione tramite modello F24, l’Agenzia delle Entrate Riscossione, riversa direttamente alla Provincia il tributo di sua competenza.</w:t>
      </w:r>
    </w:p>
    <w:p w:rsidR="000F3B79" w:rsidRPr="00FD7166" w:rsidRDefault="00B50927" w:rsidP="00595196">
      <w:pPr>
        <w:pStyle w:val="Paragrafoelenco"/>
        <w:jc w:val="center"/>
        <w:rPr>
          <w:rFonts w:ascii="Arial" w:hAnsi="Arial" w:cs="Arial"/>
          <w:b/>
          <w:sz w:val="24"/>
          <w:szCs w:val="24"/>
        </w:rPr>
      </w:pPr>
      <w:r>
        <w:rPr>
          <w:rFonts w:ascii="Arial" w:hAnsi="Arial" w:cs="Arial"/>
          <w:b/>
          <w:sz w:val="24"/>
          <w:szCs w:val="24"/>
        </w:rPr>
        <w:t>ARTICOLO 17</w:t>
      </w:r>
    </w:p>
    <w:p w:rsidR="000F3B79" w:rsidRPr="00FD7166" w:rsidRDefault="000F3B79" w:rsidP="00595196">
      <w:pPr>
        <w:pStyle w:val="Paragrafoelenco"/>
        <w:jc w:val="center"/>
        <w:rPr>
          <w:rFonts w:ascii="Arial" w:hAnsi="Arial" w:cs="Arial"/>
          <w:b/>
          <w:sz w:val="24"/>
          <w:szCs w:val="24"/>
        </w:rPr>
      </w:pPr>
      <w:r w:rsidRPr="00FD7166">
        <w:rPr>
          <w:rFonts w:ascii="Arial" w:hAnsi="Arial" w:cs="Arial"/>
          <w:b/>
          <w:sz w:val="24"/>
          <w:szCs w:val="24"/>
        </w:rPr>
        <w:t>DICHIARAZIONE DELLA TASSA SUI RIFIUTI</w:t>
      </w:r>
    </w:p>
    <w:p w:rsidR="000F3B79" w:rsidRDefault="000F3B79" w:rsidP="006D243E">
      <w:pPr>
        <w:pStyle w:val="Paragrafoelenco"/>
        <w:numPr>
          <w:ilvl w:val="0"/>
          <w:numId w:val="20"/>
        </w:numPr>
        <w:jc w:val="both"/>
        <w:rPr>
          <w:rFonts w:ascii="Arial" w:hAnsi="Arial" w:cs="Arial"/>
          <w:sz w:val="24"/>
          <w:szCs w:val="24"/>
        </w:rPr>
      </w:pPr>
      <w:r>
        <w:rPr>
          <w:rFonts w:ascii="Arial" w:hAnsi="Arial" w:cs="Arial"/>
          <w:sz w:val="24"/>
          <w:szCs w:val="24"/>
        </w:rPr>
        <w:t xml:space="preserve">I soggetti passivi devono presentare la dichiarazione di inizio, di variazione o di cessazione del possesso, della occupazione o della detenzione dei locali e delle aree scoperte entro il termine del </w:t>
      </w:r>
      <w:r w:rsidRPr="00B50379">
        <w:rPr>
          <w:rFonts w:ascii="Arial" w:hAnsi="Arial" w:cs="Arial"/>
          <w:sz w:val="24"/>
          <w:szCs w:val="24"/>
        </w:rPr>
        <w:t>30 giugno dell’anno successivo</w:t>
      </w:r>
      <w:r>
        <w:rPr>
          <w:rFonts w:ascii="Arial" w:hAnsi="Arial" w:cs="Arial"/>
          <w:sz w:val="24"/>
          <w:szCs w:val="24"/>
        </w:rPr>
        <w:t xml:space="preserve"> a quello in cui si è verificato l’evento. La dichiarazione, debitamente sottoscritta, deve essere redatta su apposito modello messo a disposizione dal Comune e consegnata secondo le modalità ivi previste. Il modello deve contenere anche l’indicazione degli identificativi catastali, del numero civico di ubicazione dell’immobile e del numero di interno.</w:t>
      </w:r>
    </w:p>
    <w:p w:rsidR="000F3B79" w:rsidRDefault="000F3B79" w:rsidP="006D243E">
      <w:pPr>
        <w:pStyle w:val="Paragrafoelenco"/>
        <w:numPr>
          <w:ilvl w:val="0"/>
          <w:numId w:val="20"/>
        </w:numPr>
        <w:jc w:val="both"/>
        <w:rPr>
          <w:rFonts w:ascii="Arial" w:hAnsi="Arial" w:cs="Arial"/>
          <w:sz w:val="24"/>
          <w:szCs w:val="24"/>
        </w:rPr>
      </w:pPr>
      <w:r>
        <w:rPr>
          <w:rFonts w:ascii="Arial" w:hAnsi="Arial" w:cs="Arial"/>
          <w:sz w:val="24"/>
          <w:szCs w:val="24"/>
        </w:rPr>
        <w:lastRenderedPageBreak/>
        <w:t>Nel caso di occupazione, detenzione o possesso in comune di un immobile, la dichiarazione può essere presentata anche da uno solo degli occupanti, detentori o possessori.</w:t>
      </w:r>
    </w:p>
    <w:p w:rsidR="000F3B79" w:rsidRDefault="000F3B79" w:rsidP="006D243E">
      <w:pPr>
        <w:pStyle w:val="Paragrafoelenco"/>
        <w:numPr>
          <w:ilvl w:val="0"/>
          <w:numId w:val="20"/>
        </w:numPr>
        <w:jc w:val="both"/>
        <w:rPr>
          <w:rFonts w:ascii="Arial" w:hAnsi="Arial" w:cs="Arial"/>
          <w:sz w:val="24"/>
          <w:szCs w:val="24"/>
        </w:rPr>
      </w:pPr>
      <w:r>
        <w:rPr>
          <w:rFonts w:ascii="Arial" w:hAnsi="Arial" w:cs="Arial"/>
          <w:sz w:val="24"/>
          <w:szCs w:val="24"/>
        </w:rPr>
        <w:t>La dichiarazione ha effetto anche per gli anni successivi sempreché non si verifichino modificazioni dei dati dichiarati cui consegua un diverso ammontare della tassa, salvo quanto previsto ai successivi commi 7 e 8. In caso di modificazioni la dichiarazione, limitatamente all’immobile variato, deve essere presentata entro i termini di cui al precedente comma 1.</w:t>
      </w:r>
    </w:p>
    <w:p w:rsidR="000F3B79" w:rsidRDefault="000F3B79" w:rsidP="006D243E">
      <w:pPr>
        <w:pStyle w:val="Paragrafoelenco"/>
        <w:numPr>
          <w:ilvl w:val="0"/>
          <w:numId w:val="20"/>
        </w:numPr>
        <w:jc w:val="both"/>
        <w:rPr>
          <w:rFonts w:ascii="Arial" w:hAnsi="Arial" w:cs="Arial"/>
          <w:sz w:val="24"/>
          <w:szCs w:val="24"/>
        </w:rPr>
      </w:pPr>
      <w:r>
        <w:rPr>
          <w:rFonts w:ascii="Arial" w:hAnsi="Arial" w:cs="Arial"/>
          <w:sz w:val="24"/>
          <w:szCs w:val="24"/>
        </w:rPr>
        <w:t>La dichiarazione deve essere presentata anche per usufruire delle agevolazioni disciplinate dal presente regolamento ed al verificarsi della perdita dei requisiti ivi previsti.</w:t>
      </w:r>
    </w:p>
    <w:p w:rsidR="000F3B79" w:rsidRDefault="000F3B79" w:rsidP="006D243E">
      <w:pPr>
        <w:pStyle w:val="Paragrafoelenco"/>
        <w:numPr>
          <w:ilvl w:val="0"/>
          <w:numId w:val="20"/>
        </w:numPr>
        <w:jc w:val="both"/>
        <w:rPr>
          <w:rFonts w:ascii="Arial" w:hAnsi="Arial" w:cs="Arial"/>
          <w:sz w:val="24"/>
          <w:szCs w:val="24"/>
        </w:rPr>
      </w:pPr>
      <w:r>
        <w:rPr>
          <w:rFonts w:ascii="Arial" w:hAnsi="Arial" w:cs="Arial"/>
          <w:sz w:val="24"/>
          <w:szCs w:val="24"/>
        </w:rPr>
        <w:t xml:space="preserve">Rimane fermo l’obbligo dichiarativo per i casi disciplinati dal </w:t>
      </w:r>
      <w:r w:rsidRPr="00B26897">
        <w:rPr>
          <w:rFonts w:ascii="Arial" w:hAnsi="Arial" w:cs="Arial"/>
          <w:sz w:val="24"/>
          <w:szCs w:val="24"/>
        </w:rPr>
        <w:t xml:space="preserve">comma </w:t>
      </w:r>
      <w:r w:rsidR="00B26897" w:rsidRPr="00B26897">
        <w:rPr>
          <w:rFonts w:ascii="Arial" w:hAnsi="Arial" w:cs="Arial"/>
          <w:sz w:val="24"/>
          <w:szCs w:val="24"/>
        </w:rPr>
        <w:t>7</w:t>
      </w:r>
      <w:r w:rsidRPr="00B26897">
        <w:rPr>
          <w:rFonts w:ascii="Arial" w:hAnsi="Arial" w:cs="Arial"/>
          <w:sz w:val="24"/>
          <w:szCs w:val="24"/>
        </w:rPr>
        <w:t xml:space="preserve"> dell’art.</w:t>
      </w:r>
      <w:r w:rsidR="00392A21">
        <w:rPr>
          <w:rFonts w:ascii="Arial" w:hAnsi="Arial" w:cs="Arial"/>
          <w:sz w:val="24"/>
          <w:szCs w:val="24"/>
        </w:rPr>
        <w:t xml:space="preserve"> </w:t>
      </w:r>
      <w:r w:rsidR="00B26897">
        <w:rPr>
          <w:rFonts w:ascii="Arial" w:hAnsi="Arial" w:cs="Arial"/>
          <w:sz w:val="24"/>
          <w:szCs w:val="24"/>
        </w:rPr>
        <w:t>8</w:t>
      </w:r>
      <w:r>
        <w:rPr>
          <w:rFonts w:ascii="Arial" w:hAnsi="Arial" w:cs="Arial"/>
          <w:sz w:val="24"/>
          <w:szCs w:val="24"/>
        </w:rPr>
        <w:t xml:space="preserve"> e dall’art. </w:t>
      </w:r>
      <w:r w:rsidR="00A348EB">
        <w:rPr>
          <w:rFonts w:ascii="Arial" w:hAnsi="Arial" w:cs="Arial"/>
          <w:sz w:val="24"/>
          <w:szCs w:val="24"/>
        </w:rPr>
        <w:t>10</w:t>
      </w:r>
      <w:r>
        <w:rPr>
          <w:rFonts w:ascii="Arial" w:hAnsi="Arial" w:cs="Arial"/>
          <w:sz w:val="24"/>
          <w:szCs w:val="24"/>
        </w:rPr>
        <w:t>, commi 2 e 4 del presente regolamento.</w:t>
      </w:r>
    </w:p>
    <w:p w:rsidR="000F3B79" w:rsidRDefault="000F3B79" w:rsidP="006D243E">
      <w:pPr>
        <w:pStyle w:val="Paragrafoelenco"/>
        <w:numPr>
          <w:ilvl w:val="0"/>
          <w:numId w:val="20"/>
        </w:numPr>
        <w:jc w:val="both"/>
        <w:rPr>
          <w:rFonts w:ascii="Arial" w:hAnsi="Arial" w:cs="Arial"/>
          <w:sz w:val="24"/>
          <w:szCs w:val="24"/>
        </w:rPr>
      </w:pPr>
      <w:r>
        <w:rPr>
          <w:rFonts w:ascii="Arial" w:hAnsi="Arial" w:cs="Arial"/>
          <w:sz w:val="24"/>
          <w:szCs w:val="24"/>
        </w:rPr>
        <w:t>Nel caso in cui in un’unica abitazione risultano presenti più nuclei familiari, il soggetto passivo ha l’obbligo di dichiarare il numero dei componenti di tutti i nuclei familiari che occupano o detengono l’unità immobiliare.</w:t>
      </w:r>
    </w:p>
    <w:p w:rsidR="000F3B79" w:rsidRDefault="000F3B79" w:rsidP="006D243E">
      <w:pPr>
        <w:pStyle w:val="Paragrafoelenco"/>
        <w:numPr>
          <w:ilvl w:val="0"/>
          <w:numId w:val="20"/>
        </w:numPr>
        <w:jc w:val="both"/>
        <w:rPr>
          <w:rFonts w:ascii="Arial" w:hAnsi="Arial" w:cs="Arial"/>
          <w:sz w:val="24"/>
          <w:szCs w:val="24"/>
        </w:rPr>
      </w:pPr>
      <w:r>
        <w:rPr>
          <w:rFonts w:ascii="Arial" w:hAnsi="Arial" w:cs="Arial"/>
          <w:sz w:val="24"/>
          <w:szCs w:val="24"/>
        </w:rPr>
        <w:t xml:space="preserve">La dichiarazione non è dovuta in caso di modifica del numero dei componenti del nucleo familiare qualora residenti secondo le risultanze anagrafiche comunali. </w:t>
      </w:r>
    </w:p>
    <w:p w:rsidR="000F3B79" w:rsidRDefault="000F3B79" w:rsidP="006D243E">
      <w:pPr>
        <w:pStyle w:val="Paragrafoelenco"/>
        <w:numPr>
          <w:ilvl w:val="0"/>
          <w:numId w:val="20"/>
        </w:numPr>
        <w:jc w:val="both"/>
        <w:rPr>
          <w:rFonts w:ascii="Arial" w:hAnsi="Arial" w:cs="Arial"/>
          <w:sz w:val="24"/>
          <w:szCs w:val="24"/>
        </w:rPr>
      </w:pPr>
      <w:r>
        <w:rPr>
          <w:rFonts w:ascii="Arial" w:hAnsi="Arial" w:cs="Arial"/>
          <w:sz w:val="24"/>
          <w:szCs w:val="24"/>
        </w:rPr>
        <w:t>La dichiarazione non è dovuta, in assenza di variazione, per le superfici già dichiarate o accertate ai fini dell’applicazione dei precedenti prelievi comunali sui rifiuti.</w:t>
      </w:r>
    </w:p>
    <w:p w:rsidR="000F3B79" w:rsidRDefault="000F3B79" w:rsidP="006D243E">
      <w:pPr>
        <w:pStyle w:val="Paragrafoelenco"/>
        <w:numPr>
          <w:ilvl w:val="0"/>
          <w:numId w:val="20"/>
        </w:numPr>
        <w:jc w:val="both"/>
        <w:rPr>
          <w:rFonts w:ascii="Arial" w:hAnsi="Arial" w:cs="Arial"/>
          <w:sz w:val="24"/>
          <w:szCs w:val="24"/>
        </w:rPr>
      </w:pPr>
      <w:r>
        <w:rPr>
          <w:rFonts w:ascii="Arial" w:hAnsi="Arial" w:cs="Arial"/>
          <w:sz w:val="24"/>
          <w:szCs w:val="24"/>
        </w:rPr>
        <w:t>Gli uffici comunali, in occasione di richiesta di residenza, rilascio di licenze, autorizzazioni o concessioni, devono invitare il contribuente a presentare la dichiarazione fornendo idonea modulistica e opportune informazioni; resta fermo l’obbligo del contribuente di presentare la dichiarazione anche in assenza del predetto invito.</w:t>
      </w:r>
    </w:p>
    <w:p w:rsidR="007549CA" w:rsidRPr="007549CA" w:rsidRDefault="00D4598B" w:rsidP="00D4598B">
      <w:pPr>
        <w:pStyle w:val="Paragrafoelenco"/>
        <w:ind w:left="0"/>
        <w:jc w:val="center"/>
        <w:rPr>
          <w:rFonts w:ascii="Arial" w:hAnsi="Arial" w:cs="Arial"/>
          <w:b/>
          <w:sz w:val="24"/>
          <w:szCs w:val="24"/>
        </w:rPr>
      </w:pPr>
      <w:r>
        <w:rPr>
          <w:rFonts w:ascii="Arial" w:hAnsi="Arial" w:cs="Arial"/>
          <w:b/>
          <w:sz w:val="24"/>
          <w:szCs w:val="24"/>
        </w:rPr>
        <w:t xml:space="preserve">ARTICOLO </w:t>
      </w:r>
      <w:r w:rsidR="00B70643">
        <w:rPr>
          <w:rFonts w:ascii="Arial" w:hAnsi="Arial" w:cs="Arial"/>
          <w:b/>
          <w:sz w:val="24"/>
          <w:szCs w:val="24"/>
        </w:rPr>
        <w:t>1</w:t>
      </w:r>
      <w:r w:rsidR="00B50927">
        <w:rPr>
          <w:rFonts w:ascii="Arial" w:hAnsi="Arial" w:cs="Arial"/>
          <w:b/>
          <w:sz w:val="24"/>
          <w:szCs w:val="24"/>
        </w:rPr>
        <w:t>8</w:t>
      </w:r>
    </w:p>
    <w:p w:rsidR="007549CA" w:rsidRPr="007549CA" w:rsidRDefault="00D4598B" w:rsidP="00D4598B">
      <w:pPr>
        <w:pStyle w:val="Paragrafoelenco"/>
        <w:ind w:left="0"/>
        <w:jc w:val="center"/>
        <w:rPr>
          <w:rFonts w:ascii="Arial" w:hAnsi="Arial" w:cs="Arial"/>
          <w:b/>
          <w:sz w:val="24"/>
          <w:szCs w:val="24"/>
        </w:rPr>
      </w:pPr>
      <w:r w:rsidRPr="007549CA">
        <w:rPr>
          <w:rFonts w:ascii="Arial" w:hAnsi="Arial" w:cs="Arial"/>
          <w:b/>
          <w:sz w:val="24"/>
          <w:szCs w:val="24"/>
        </w:rPr>
        <w:t xml:space="preserve">RISCOSSIONE ORDINARIA </w:t>
      </w:r>
    </w:p>
    <w:p w:rsidR="007549CA" w:rsidRPr="00D4598B" w:rsidRDefault="001B5E3E" w:rsidP="00A97EDD">
      <w:pPr>
        <w:pStyle w:val="Paragrafoelenco"/>
        <w:numPr>
          <w:ilvl w:val="0"/>
          <w:numId w:val="41"/>
        </w:numPr>
        <w:jc w:val="both"/>
        <w:rPr>
          <w:rFonts w:ascii="Arial" w:hAnsi="Arial" w:cs="Arial"/>
          <w:sz w:val="24"/>
          <w:szCs w:val="24"/>
        </w:rPr>
      </w:pPr>
      <w:r w:rsidRPr="00D4598B">
        <w:rPr>
          <w:rFonts w:ascii="Arial" w:hAnsi="Arial" w:cs="Arial"/>
          <w:sz w:val="24"/>
          <w:szCs w:val="24"/>
        </w:rPr>
        <w:t xml:space="preserve">La TARI dovuta per l’anno di riferimento è riscossa dal Comune in via ordinaria a seguito dei versamenti eseguiti dai soggetti passivi, con suddivisione dell’importo complessivo in rate consecutive, nel numero, alle scadenze e con le modalità di liquidazione di cui al successivo </w:t>
      </w:r>
      <w:r w:rsidRPr="00392A21">
        <w:rPr>
          <w:rFonts w:ascii="Arial" w:hAnsi="Arial" w:cs="Arial"/>
          <w:sz w:val="24"/>
          <w:szCs w:val="24"/>
        </w:rPr>
        <w:t xml:space="preserve">articolo </w:t>
      </w:r>
      <w:r w:rsidR="00392A21" w:rsidRPr="00392A21">
        <w:rPr>
          <w:rFonts w:ascii="Arial" w:hAnsi="Arial" w:cs="Arial"/>
          <w:sz w:val="24"/>
          <w:szCs w:val="24"/>
        </w:rPr>
        <w:t>1</w:t>
      </w:r>
      <w:r w:rsidR="004114ED">
        <w:rPr>
          <w:rFonts w:ascii="Arial" w:hAnsi="Arial" w:cs="Arial"/>
          <w:sz w:val="24"/>
          <w:szCs w:val="24"/>
        </w:rPr>
        <w:t>9</w:t>
      </w:r>
      <w:r w:rsidRPr="00392A21">
        <w:rPr>
          <w:rFonts w:ascii="Arial" w:hAnsi="Arial" w:cs="Arial"/>
          <w:sz w:val="24"/>
          <w:szCs w:val="24"/>
        </w:rPr>
        <w:t>.</w:t>
      </w:r>
      <w:r w:rsidRPr="00D4598B">
        <w:rPr>
          <w:rFonts w:ascii="Arial" w:hAnsi="Arial" w:cs="Arial"/>
          <w:sz w:val="24"/>
          <w:szCs w:val="24"/>
        </w:rPr>
        <w:t xml:space="preserve"> </w:t>
      </w:r>
    </w:p>
    <w:p w:rsidR="007549CA" w:rsidRPr="00D4598B" w:rsidRDefault="001B5E3E" w:rsidP="00A97EDD">
      <w:pPr>
        <w:pStyle w:val="Paragrafoelenco"/>
        <w:numPr>
          <w:ilvl w:val="0"/>
          <w:numId w:val="41"/>
        </w:numPr>
        <w:jc w:val="both"/>
        <w:rPr>
          <w:rFonts w:ascii="Arial" w:hAnsi="Arial" w:cs="Arial"/>
          <w:sz w:val="24"/>
          <w:szCs w:val="24"/>
        </w:rPr>
      </w:pPr>
      <w:r w:rsidRPr="00D4598B">
        <w:rPr>
          <w:rFonts w:ascii="Arial" w:hAnsi="Arial" w:cs="Arial"/>
          <w:sz w:val="24"/>
          <w:szCs w:val="24"/>
        </w:rPr>
        <w:t xml:space="preserve">Ai fini della riscossione il Comune provvede all’invio, a mezzo posta ordinaria, di avvisi di pagamento, con eventuale contestuale riscossione di conguagli di anni precedenti. Tali avvisi, sottoscritti dal funzionario responsabile di cui al successivo </w:t>
      </w:r>
      <w:r w:rsidRPr="007E29C8">
        <w:rPr>
          <w:rFonts w:ascii="Arial" w:hAnsi="Arial" w:cs="Arial"/>
          <w:sz w:val="24"/>
          <w:szCs w:val="24"/>
        </w:rPr>
        <w:t xml:space="preserve">articolo </w:t>
      </w:r>
      <w:r w:rsidR="004114ED">
        <w:rPr>
          <w:rFonts w:ascii="Arial" w:hAnsi="Arial" w:cs="Arial"/>
          <w:sz w:val="24"/>
          <w:szCs w:val="24"/>
        </w:rPr>
        <w:t>30</w:t>
      </w:r>
      <w:r w:rsidR="00B70643">
        <w:rPr>
          <w:rFonts w:ascii="Arial" w:hAnsi="Arial" w:cs="Arial"/>
          <w:sz w:val="24"/>
          <w:szCs w:val="24"/>
        </w:rPr>
        <w:t xml:space="preserve"> </w:t>
      </w:r>
      <w:r w:rsidRPr="00D4598B">
        <w:rPr>
          <w:rFonts w:ascii="Arial" w:hAnsi="Arial" w:cs="Arial"/>
          <w:sz w:val="24"/>
          <w:szCs w:val="24"/>
        </w:rPr>
        <w:t xml:space="preserve">contengono l’indicazione degli importi dovuti, l’ubicazione e la superficie assoggettata alla TARI dei locali e delle aree per i quali la TARI medesima è dovuta, la tariffa e le eventuali riduzioni applicate, in conformità alle direttive dell’ARERA; Agli avvisi sono allegati modelli di pagamento precompilati. </w:t>
      </w:r>
    </w:p>
    <w:p w:rsidR="007549CA" w:rsidRPr="00D4598B" w:rsidRDefault="001B5E3E" w:rsidP="00A97EDD">
      <w:pPr>
        <w:pStyle w:val="Paragrafoelenco"/>
        <w:numPr>
          <w:ilvl w:val="0"/>
          <w:numId w:val="41"/>
        </w:numPr>
        <w:jc w:val="both"/>
        <w:rPr>
          <w:rFonts w:ascii="Arial" w:hAnsi="Arial" w:cs="Arial"/>
          <w:sz w:val="24"/>
          <w:szCs w:val="24"/>
        </w:rPr>
      </w:pPr>
      <w:r w:rsidRPr="00D4598B">
        <w:rPr>
          <w:rFonts w:ascii="Arial" w:hAnsi="Arial" w:cs="Arial"/>
          <w:sz w:val="24"/>
          <w:szCs w:val="24"/>
        </w:rPr>
        <w:t xml:space="preserve">Gli importi indicati negli avvisi di cui al comma 2 sono liquidati dal Comune sulla base dei dati relativi ai versamenti dell’anno precedente, delle dichiarazioni presentate e degli accertamenti notificati, anche con riferimento ai previgenti prelievi relativi alla gestione dei rifiuti urbani, </w:t>
      </w:r>
      <w:r w:rsidR="007549CA" w:rsidRPr="00D4598B">
        <w:rPr>
          <w:rFonts w:ascii="Arial" w:hAnsi="Arial" w:cs="Arial"/>
          <w:sz w:val="24"/>
          <w:szCs w:val="24"/>
        </w:rPr>
        <w:t>nonché</w:t>
      </w:r>
      <w:r w:rsidRPr="00D4598B">
        <w:rPr>
          <w:rFonts w:ascii="Arial" w:hAnsi="Arial" w:cs="Arial"/>
          <w:sz w:val="24"/>
          <w:szCs w:val="24"/>
        </w:rPr>
        <w:t xml:space="preserve"> di ogni altro dato in suo possesso. </w:t>
      </w:r>
    </w:p>
    <w:p w:rsidR="007549CA" w:rsidRPr="00D4598B" w:rsidRDefault="001B5E3E" w:rsidP="00A97EDD">
      <w:pPr>
        <w:pStyle w:val="Paragrafoelenco"/>
        <w:numPr>
          <w:ilvl w:val="0"/>
          <w:numId w:val="41"/>
        </w:numPr>
        <w:jc w:val="both"/>
        <w:rPr>
          <w:rFonts w:ascii="Arial" w:hAnsi="Arial" w:cs="Arial"/>
          <w:sz w:val="24"/>
          <w:szCs w:val="24"/>
        </w:rPr>
      </w:pPr>
      <w:r w:rsidRPr="00D4598B">
        <w:rPr>
          <w:rFonts w:ascii="Arial" w:hAnsi="Arial" w:cs="Arial"/>
          <w:sz w:val="24"/>
          <w:szCs w:val="24"/>
        </w:rPr>
        <w:t xml:space="preserve">Unitamente alla TARI è riscosso dal Comune, con le modalità di cui ai commi precedenti, il tributo provinciale per l’esercizio delle funzioni di tutela, </w:t>
      </w:r>
      <w:r w:rsidR="00BD1F73">
        <w:rPr>
          <w:rFonts w:ascii="Arial" w:hAnsi="Arial" w:cs="Arial"/>
          <w:sz w:val="24"/>
          <w:szCs w:val="24"/>
        </w:rPr>
        <w:t>di cui all’art. 1</w:t>
      </w:r>
      <w:r w:rsidR="004114ED">
        <w:rPr>
          <w:rFonts w:ascii="Arial" w:hAnsi="Arial" w:cs="Arial"/>
          <w:sz w:val="24"/>
          <w:szCs w:val="24"/>
        </w:rPr>
        <w:t>6</w:t>
      </w:r>
      <w:r w:rsidR="00BD1F73">
        <w:rPr>
          <w:rFonts w:ascii="Arial" w:hAnsi="Arial" w:cs="Arial"/>
          <w:sz w:val="24"/>
          <w:szCs w:val="24"/>
        </w:rPr>
        <w:t xml:space="preserve"> del presente regolamento</w:t>
      </w:r>
      <w:r w:rsidRPr="00D4598B">
        <w:rPr>
          <w:rFonts w:ascii="Arial" w:hAnsi="Arial" w:cs="Arial"/>
          <w:sz w:val="24"/>
          <w:szCs w:val="24"/>
        </w:rPr>
        <w:t xml:space="preserve">. </w:t>
      </w:r>
    </w:p>
    <w:p w:rsidR="00BD1F73" w:rsidRDefault="001B5E3E" w:rsidP="006D243E">
      <w:pPr>
        <w:pStyle w:val="Paragrafoelenco"/>
        <w:numPr>
          <w:ilvl w:val="0"/>
          <w:numId w:val="20"/>
        </w:numPr>
        <w:jc w:val="both"/>
        <w:rPr>
          <w:rFonts w:ascii="Arial" w:hAnsi="Arial" w:cs="Arial"/>
          <w:sz w:val="24"/>
          <w:szCs w:val="24"/>
        </w:rPr>
      </w:pPr>
      <w:r w:rsidRPr="00D4598B">
        <w:rPr>
          <w:rFonts w:ascii="Arial" w:hAnsi="Arial" w:cs="Arial"/>
          <w:sz w:val="24"/>
          <w:szCs w:val="24"/>
        </w:rPr>
        <w:lastRenderedPageBreak/>
        <w:t xml:space="preserve">La TARI ed il tributo provinciale sono dovuti alle scadenze e secondo le modalità di cui al successivo </w:t>
      </w:r>
      <w:r w:rsidRPr="00392A21">
        <w:rPr>
          <w:rFonts w:ascii="Arial" w:hAnsi="Arial" w:cs="Arial"/>
          <w:sz w:val="24"/>
          <w:szCs w:val="24"/>
        </w:rPr>
        <w:t xml:space="preserve">articolo </w:t>
      </w:r>
      <w:r w:rsidR="0018369B" w:rsidRPr="00392A21">
        <w:rPr>
          <w:rFonts w:ascii="Arial" w:hAnsi="Arial" w:cs="Arial"/>
          <w:sz w:val="24"/>
          <w:szCs w:val="24"/>
        </w:rPr>
        <w:t>1</w:t>
      </w:r>
      <w:r w:rsidR="004114ED">
        <w:rPr>
          <w:rFonts w:ascii="Arial" w:hAnsi="Arial" w:cs="Arial"/>
          <w:sz w:val="24"/>
          <w:szCs w:val="24"/>
        </w:rPr>
        <w:t>9</w:t>
      </w:r>
      <w:r w:rsidRPr="00D4598B">
        <w:rPr>
          <w:rFonts w:ascii="Arial" w:hAnsi="Arial" w:cs="Arial"/>
          <w:sz w:val="24"/>
          <w:szCs w:val="24"/>
        </w:rPr>
        <w:t xml:space="preserve"> indipendentemente dalla ricezione degli avvisi di cui al comma 2.</w:t>
      </w:r>
      <w:r w:rsidR="00BD1F73" w:rsidRPr="00BD1F73">
        <w:rPr>
          <w:rFonts w:ascii="Arial" w:hAnsi="Arial" w:cs="Arial"/>
          <w:sz w:val="24"/>
          <w:szCs w:val="24"/>
        </w:rPr>
        <w:t xml:space="preserve"> </w:t>
      </w:r>
    </w:p>
    <w:p w:rsidR="00BD1F73" w:rsidRPr="00BD1F73" w:rsidRDefault="00BD1F73" w:rsidP="00BD1F73">
      <w:pPr>
        <w:pStyle w:val="Paragrafoelenco"/>
        <w:jc w:val="center"/>
        <w:rPr>
          <w:rFonts w:ascii="Arial" w:hAnsi="Arial" w:cs="Arial"/>
          <w:b/>
          <w:sz w:val="24"/>
          <w:szCs w:val="24"/>
        </w:rPr>
      </w:pPr>
      <w:r w:rsidRPr="00BD1F73">
        <w:rPr>
          <w:rFonts w:ascii="Arial" w:hAnsi="Arial" w:cs="Arial"/>
          <w:b/>
          <w:sz w:val="24"/>
          <w:szCs w:val="24"/>
        </w:rPr>
        <w:t xml:space="preserve">ARTICOLO </w:t>
      </w:r>
      <w:r w:rsidR="00B50927">
        <w:rPr>
          <w:rFonts w:ascii="Arial" w:hAnsi="Arial" w:cs="Arial"/>
          <w:b/>
          <w:sz w:val="24"/>
          <w:szCs w:val="24"/>
        </w:rPr>
        <w:t>19</w:t>
      </w:r>
    </w:p>
    <w:p w:rsidR="00BD1F73" w:rsidRPr="00BD1F73" w:rsidRDefault="00BD1F73" w:rsidP="00BD1F73">
      <w:pPr>
        <w:pStyle w:val="Paragrafoelenco"/>
        <w:jc w:val="center"/>
        <w:rPr>
          <w:rFonts w:ascii="Arial" w:hAnsi="Arial" w:cs="Arial"/>
          <w:b/>
          <w:sz w:val="24"/>
          <w:szCs w:val="24"/>
        </w:rPr>
      </w:pPr>
      <w:r w:rsidRPr="00BD1F73">
        <w:rPr>
          <w:rFonts w:ascii="Arial" w:hAnsi="Arial" w:cs="Arial"/>
          <w:b/>
          <w:sz w:val="24"/>
          <w:szCs w:val="24"/>
        </w:rPr>
        <w:t>VERSAMENTO DELLA TASSA SUI RIFIUTI</w:t>
      </w:r>
    </w:p>
    <w:p w:rsidR="00BD1F73" w:rsidRPr="00BD1F73" w:rsidRDefault="00BD1F73" w:rsidP="006D243E">
      <w:pPr>
        <w:pStyle w:val="Paragrafoelenco"/>
        <w:numPr>
          <w:ilvl w:val="0"/>
          <w:numId w:val="21"/>
        </w:numPr>
        <w:jc w:val="both"/>
        <w:rPr>
          <w:rFonts w:ascii="Arial" w:hAnsi="Arial" w:cs="Arial"/>
          <w:sz w:val="24"/>
          <w:szCs w:val="24"/>
        </w:rPr>
      </w:pPr>
      <w:r w:rsidRPr="00BD1F73">
        <w:rPr>
          <w:rFonts w:ascii="Arial" w:hAnsi="Arial" w:cs="Arial"/>
          <w:sz w:val="24"/>
          <w:szCs w:val="24"/>
        </w:rPr>
        <w:t>In deroga all’art.52 del D.Lgs. 15 dicembre 1997, n.446, la tassa è versata utilizzando il modello di pagamento unificato F24, ovvero tramite le altre modalità di pagamento offerte dai servizi elettronici di incasso e di pagamento interbancari e postali (PagoPa).</w:t>
      </w:r>
    </w:p>
    <w:p w:rsidR="00BD1F73" w:rsidRPr="00BD1F73" w:rsidRDefault="00BD1F73" w:rsidP="006D243E">
      <w:pPr>
        <w:pStyle w:val="Paragrafoelenco"/>
        <w:numPr>
          <w:ilvl w:val="0"/>
          <w:numId w:val="21"/>
        </w:numPr>
        <w:jc w:val="both"/>
        <w:rPr>
          <w:rFonts w:ascii="Arial" w:hAnsi="Arial" w:cs="Arial"/>
          <w:sz w:val="24"/>
          <w:szCs w:val="24"/>
        </w:rPr>
      </w:pPr>
      <w:r w:rsidRPr="00BD1F73">
        <w:rPr>
          <w:rFonts w:ascii="Arial" w:hAnsi="Arial" w:cs="Arial"/>
          <w:sz w:val="24"/>
          <w:szCs w:val="24"/>
        </w:rPr>
        <w:t xml:space="preserve">Il Consiglio Comunale delibera annualmente il numero delle rate e la cadenza (mensile o bimestrale) con cui eseguire il versamento della tassa. Sussiste la possibilità di versare l’importo complessivamente dovuto in un’unica soluzione entro la scadenza della prima rata. </w:t>
      </w:r>
    </w:p>
    <w:p w:rsidR="00BD1F73" w:rsidRDefault="00BD1F73" w:rsidP="006D243E">
      <w:pPr>
        <w:pStyle w:val="Paragrafoelenco"/>
        <w:numPr>
          <w:ilvl w:val="0"/>
          <w:numId w:val="21"/>
        </w:numPr>
        <w:jc w:val="both"/>
        <w:rPr>
          <w:rFonts w:ascii="Arial" w:hAnsi="Arial" w:cs="Arial"/>
          <w:sz w:val="24"/>
          <w:szCs w:val="24"/>
        </w:rPr>
      </w:pPr>
      <w:r w:rsidRPr="00BD1F73">
        <w:rPr>
          <w:rFonts w:ascii="Arial" w:hAnsi="Arial" w:cs="Arial"/>
          <w:sz w:val="24"/>
          <w:szCs w:val="24"/>
        </w:rPr>
        <w:t>Il Comune, in alternativa a quanto previsto al comma 1, può avvalersi dei soggetti terzi di cui all’art. 52 del predetto decreto, previo espletamento delle procedure di gara secondo le norme vigenti in materia.</w:t>
      </w:r>
    </w:p>
    <w:p w:rsidR="00BD1F73" w:rsidRPr="00BD1F73" w:rsidRDefault="00BD1F73" w:rsidP="00BD1F73">
      <w:pPr>
        <w:pStyle w:val="Paragrafoelenco"/>
        <w:jc w:val="center"/>
        <w:rPr>
          <w:rFonts w:ascii="Arial" w:hAnsi="Arial" w:cs="Arial"/>
          <w:b/>
          <w:sz w:val="24"/>
          <w:szCs w:val="24"/>
        </w:rPr>
      </w:pPr>
      <w:r w:rsidRPr="00BD1F73">
        <w:rPr>
          <w:rFonts w:ascii="Arial" w:hAnsi="Arial" w:cs="Arial"/>
          <w:b/>
          <w:sz w:val="24"/>
          <w:szCs w:val="24"/>
        </w:rPr>
        <w:t xml:space="preserve">ARTICOLO </w:t>
      </w:r>
      <w:r w:rsidR="00B50927">
        <w:rPr>
          <w:rFonts w:ascii="Arial" w:hAnsi="Arial" w:cs="Arial"/>
          <w:b/>
          <w:sz w:val="24"/>
          <w:szCs w:val="24"/>
        </w:rPr>
        <w:t>20</w:t>
      </w:r>
    </w:p>
    <w:p w:rsidR="00BD1F73" w:rsidRPr="00BD1F73" w:rsidRDefault="00BD1F73" w:rsidP="00BD1F73">
      <w:pPr>
        <w:pStyle w:val="Paragrafoelenco"/>
        <w:jc w:val="center"/>
        <w:rPr>
          <w:rFonts w:ascii="Arial" w:hAnsi="Arial" w:cs="Arial"/>
          <w:b/>
          <w:sz w:val="24"/>
          <w:szCs w:val="24"/>
        </w:rPr>
      </w:pPr>
      <w:r w:rsidRPr="00BD1F73">
        <w:rPr>
          <w:rFonts w:ascii="Arial" w:hAnsi="Arial" w:cs="Arial"/>
          <w:b/>
          <w:sz w:val="24"/>
          <w:szCs w:val="24"/>
        </w:rPr>
        <w:t>SCADENZA DEL VERSAMENTO</w:t>
      </w:r>
    </w:p>
    <w:p w:rsidR="00BD1F73" w:rsidRDefault="00BD1F73" w:rsidP="006D243E">
      <w:pPr>
        <w:pStyle w:val="Paragrafoelenco"/>
        <w:numPr>
          <w:ilvl w:val="0"/>
          <w:numId w:val="22"/>
        </w:numPr>
        <w:jc w:val="both"/>
        <w:rPr>
          <w:rFonts w:ascii="Arial" w:hAnsi="Arial" w:cs="Arial"/>
          <w:sz w:val="24"/>
          <w:szCs w:val="24"/>
        </w:rPr>
      </w:pPr>
      <w:r w:rsidRPr="00BD1F73">
        <w:rPr>
          <w:rFonts w:ascii="Arial" w:hAnsi="Arial" w:cs="Arial"/>
          <w:sz w:val="24"/>
          <w:szCs w:val="24"/>
        </w:rPr>
        <w:t>Qualora l’ultimo giorno utile ai fini del tempestivo versamento è sabato, domenica o altro giorno festivo, il pagamento si intende regolarmente effettuato se eseguito il primo giorno successivo non festivo.</w:t>
      </w:r>
    </w:p>
    <w:p w:rsidR="00863D51" w:rsidRPr="00BD1F73" w:rsidRDefault="00863D51" w:rsidP="00863D51">
      <w:pPr>
        <w:pStyle w:val="Paragrafoelenco"/>
        <w:ind w:left="1080"/>
        <w:jc w:val="center"/>
        <w:rPr>
          <w:rFonts w:ascii="Arial" w:hAnsi="Arial" w:cs="Arial"/>
          <w:b/>
          <w:sz w:val="24"/>
          <w:szCs w:val="24"/>
        </w:rPr>
      </w:pPr>
      <w:r w:rsidRPr="00BD1F73">
        <w:rPr>
          <w:rFonts w:ascii="Arial" w:hAnsi="Arial" w:cs="Arial"/>
          <w:b/>
          <w:sz w:val="24"/>
          <w:szCs w:val="24"/>
        </w:rPr>
        <w:t xml:space="preserve">ARTICOLO </w:t>
      </w:r>
      <w:r w:rsidR="00B50927">
        <w:rPr>
          <w:rFonts w:ascii="Arial" w:hAnsi="Arial" w:cs="Arial"/>
          <w:b/>
          <w:sz w:val="24"/>
          <w:szCs w:val="24"/>
        </w:rPr>
        <w:t>21</w:t>
      </w:r>
    </w:p>
    <w:p w:rsidR="00863D51" w:rsidRPr="00BD1F73" w:rsidRDefault="00863D51" w:rsidP="00863D51">
      <w:pPr>
        <w:pStyle w:val="Paragrafoelenco"/>
        <w:ind w:left="1080"/>
        <w:jc w:val="center"/>
        <w:rPr>
          <w:rFonts w:ascii="Arial" w:hAnsi="Arial" w:cs="Arial"/>
          <w:b/>
          <w:sz w:val="24"/>
          <w:szCs w:val="24"/>
        </w:rPr>
      </w:pPr>
      <w:r w:rsidRPr="00BD1F73">
        <w:rPr>
          <w:rFonts w:ascii="Arial" w:hAnsi="Arial" w:cs="Arial"/>
          <w:b/>
          <w:sz w:val="24"/>
          <w:szCs w:val="24"/>
        </w:rPr>
        <w:t>IMPORTI MINIMI</w:t>
      </w:r>
    </w:p>
    <w:p w:rsidR="00863D51" w:rsidRPr="00BD1F73" w:rsidRDefault="00863D51" w:rsidP="006D243E">
      <w:pPr>
        <w:pStyle w:val="Paragrafoelenco"/>
        <w:numPr>
          <w:ilvl w:val="0"/>
          <w:numId w:val="23"/>
        </w:numPr>
        <w:jc w:val="both"/>
        <w:rPr>
          <w:rFonts w:ascii="Arial" w:hAnsi="Arial" w:cs="Arial"/>
          <w:sz w:val="24"/>
          <w:szCs w:val="24"/>
        </w:rPr>
      </w:pPr>
      <w:r w:rsidRPr="00BD1F73">
        <w:rPr>
          <w:rFonts w:ascii="Arial" w:hAnsi="Arial" w:cs="Arial"/>
          <w:sz w:val="24"/>
          <w:szCs w:val="24"/>
        </w:rPr>
        <w:t>Il versamento in fase di riscossione  volontaria non è dovuto qualora l’importo annuo da versare è inferiore ad euro 10,00.</w:t>
      </w:r>
    </w:p>
    <w:p w:rsidR="00863D51" w:rsidRPr="00BD1F73" w:rsidRDefault="00863D51" w:rsidP="006D243E">
      <w:pPr>
        <w:pStyle w:val="Paragrafoelenco"/>
        <w:numPr>
          <w:ilvl w:val="0"/>
          <w:numId w:val="23"/>
        </w:numPr>
        <w:jc w:val="both"/>
        <w:rPr>
          <w:rFonts w:ascii="Arial" w:hAnsi="Arial" w:cs="Arial"/>
          <w:sz w:val="24"/>
          <w:szCs w:val="24"/>
        </w:rPr>
      </w:pPr>
      <w:r w:rsidRPr="00BD1F73">
        <w:rPr>
          <w:rFonts w:ascii="Arial" w:hAnsi="Arial" w:cs="Arial"/>
          <w:sz w:val="24"/>
          <w:szCs w:val="24"/>
        </w:rPr>
        <w:t xml:space="preserve">In considerazione delle attività istruttorie e di accertamento che l’ufficio dovrebbe effettuare nonché dei relativi oneri, non si procede alla notifica degli avvisi di accertamento né alla riscossione coattiva per importi unitari comprensivi di interessi e sanzioni, inferiori ad euro 20,00. Il predetto importo è riferito a ciascuna annualità d’imposta. </w:t>
      </w:r>
    </w:p>
    <w:p w:rsidR="00863D51" w:rsidRPr="00BD1F73" w:rsidRDefault="00863D51" w:rsidP="006D243E">
      <w:pPr>
        <w:pStyle w:val="Paragrafoelenco"/>
        <w:numPr>
          <w:ilvl w:val="0"/>
          <w:numId w:val="23"/>
        </w:numPr>
        <w:jc w:val="both"/>
        <w:rPr>
          <w:rFonts w:ascii="Arial" w:hAnsi="Arial" w:cs="Arial"/>
          <w:sz w:val="24"/>
          <w:szCs w:val="24"/>
        </w:rPr>
      </w:pPr>
      <w:r w:rsidRPr="00BD1F73">
        <w:rPr>
          <w:rFonts w:ascii="Arial" w:hAnsi="Arial" w:cs="Arial"/>
          <w:sz w:val="24"/>
          <w:szCs w:val="24"/>
        </w:rPr>
        <w:t>La disposizione di cui al comma precedente non si applica qualora il credito derivi da ripetuta violazione degli obblighi di versamento.</w:t>
      </w:r>
    </w:p>
    <w:p w:rsidR="00863D51" w:rsidRPr="00BD1F73" w:rsidRDefault="00863D51" w:rsidP="006D243E">
      <w:pPr>
        <w:pStyle w:val="Paragrafoelenco"/>
        <w:numPr>
          <w:ilvl w:val="0"/>
          <w:numId w:val="23"/>
        </w:numPr>
        <w:jc w:val="both"/>
        <w:rPr>
          <w:rFonts w:ascii="Arial" w:hAnsi="Arial" w:cs="Arial"/>
          <w:sz w:val="24"/>
          <w:szCs w:val="24"/>
        </w:rPr>
      </w:pPr>
      <w:r w:rsidRPr="00BD1F73">
        <w:rPr>
          <w:rFonts w:ascii="Arial" w:hAnsi="Arial" w:cs="Arial"/>
          <w:sz w:val="24"/>
          <w:szCs w:val="24"/>
        </w:rPr>
        <w:t>In considerazione delle attività istruttorie che l’ufficio dovrebbe effettuare nonché dei relativi oneri, non si dispongono i rimborsi per importi unitari annuali inferiori ad euro 20,00.</w:t>
      </w:r>
    </w:p>
    <w:p w:rsidR="00863D51" w:rsidRPr="00BD1F73" w:rsidRDefault="00863D51" w:rsidP="00863D51">
      <w:pPr>
        <w:pStyle w:val="Paragrafoelenco"/>
        <w:jc w:val="center"/>
        <w:rPr>
          <w:rFonts w:ascii="Arial" w:hAnsi="Arial" w:cs="Arial"/>
          <w:b/>
          <w:sz w:val="24"/>
          <w:szCs w:val="24"/>
        </w:rPr>
      </w:pPr>
      <w:r w:rsidRPr="00BD1F73">
        <w:rPr>
          <w:rFonts w:ascii="Arial" w:hAnsi="Arial" w:cs="Arial"/>
          <w:b/>
          <w:sz w:val="24"/>
          <w:szCs w:val="24"/>
        </w:rPr>
        <w:t xml:space="preserve">ARTICOLO </w:t>
      </w:r>
      <w:r w:rsidR="00B50927">
        <w:rPr>
          <w:rFonts w:ascii="Arial" w:hAnsi="Arial" w:cs="Arial"/>
          <w:b/>
          <w:sz w:val="24"/>
          <w:szCs w:val="24"/>
        </w:rPr>
        <w:t>22</w:t>
      </w:r>
    </w:p>
    <w:p w:rsidR="00863D51" w:rsidRPr="00BD1F73" w:rsidRDefault="000E587B" w:rsidP="00863D51">
      <w:pPr>
        <w:pStyle w:val="Paragrafoelenco"/>
        <w:jc w:val="center"/>
        <w:rPr>
          <w:rFonts w:ascii="Arial" w:hAnsi="Arial" w:cs="Arial"/>
          <w:b/>
          <w:sz w:val="24"/>
          <w:szCs w:val="24"/>
        </w:rPr>
      </w:pPr>
      <w:r>
        <w:rPr>
          <w:rFonts w:ascii="Arial" w:hAnsi="Arial" w:cs="Arial"/>
          <w:b/>
          <w:sz w:val="24"/>
          <w:szCs w:val="24"/>
        </w:rPr>
        <w:t>ARROTONDAMENTI</w:t>
      </w:r>
    </w:p>
    <w:p w:rsidR="00863D51" w:rsidRPr="00BD1F73" w:rsidRDefault="00863D51" w:rsidP="00A97EDD">
      <w:pPr>
        <w:pStyle w:val="Paragrafoelenco"/>
        <w:numPr>
          <w:ilvl w:val="0"/>
          <w:numId w:val="42"/>
        </w:numPr>
        <w:jc w:val="both"/>
        <w:rPr>
          <w:rFonts w:ascii="Arial" w:hAnsi="Arial" w:cs="Arial"/>
          <w:sz w:val="24"/>
          <w:szCs w:val="24"/>
        </w:rPr>
      </w:pPr>
      <w:r w:rsidRPr="00BD1F73">
        <w:rPr>
          <w:rFonts w:ascii="Arial" w:hAnsi="Arial" w:cs="Arial"/>
          <w:sz w:val="24"/>
          <w:szCs w:val="24"/>
        </w:rPr>
        <w:t>Il versamento dell’importo dovuto in fase di riscossione volontaria ovvero a seguito di accertamento deve essere effettuato con arrotondamento all’euro, per difetto se la frazione è fino a 49 centesimi, per eccesso se è superiore a detto importo.</w:t>
      </w:r>
    </w:p>
    <w:p w:rsidR="00D744B5" w:rsidRPr="00D744B5" w:rsidRDefault="00D4598B" w:rsidP="00D4598B">
      <w:pPr>
        <w:pStyle w:val="Paragrafoelenco"/>
        <w:jc w:val="center"/>
        <w:rPr>
          <w:rFonts w:ascii="Arial" w:hAnsi="Arial" w:cs="Arial"/>
          <w:b/>
          <w:sz w:val="24"/>
          <w:szCs w:val="24"/>
        </w:rPr>
      </w:pPr>
      <w:r>
        <w:rPr>
          <w:rFonts w:ascii="Arial" w:hAnsi="Arial" w:cs="Arial"/>
          <w:b/>
          <w:sz w:val="24"/>
          <w:szCs w:val="24"/>
        </w:rPr>
        <w:t xml:space="preserve">ARTICOLO </w:t>
      </w:r>
      <w:r w:rsidR="00B70643">
        <w:rPr>
          <w:rFonts w:ascii="Arial" w:hAnsi="Arial" w:cs="Arial"/>
          <w:b/>
          <w:sz w:val="24"/>
          <w:szCs w:val="24"/>
        </w:rPr>
        <w:t>2</w:t>
      </w:r>
      <w:r w:rsidR="00B50927">
        <w:rPr>
          <w:rFonts w:ascii="Arial" w:hAnsi="Arial" w:cs="Arial"/>
          <w:b/>
          <w:sz w:val="24"/>
          <w:szCs w:val="24"/>
        </w:rPr>
        <w:t>3</w:t>
      </w:r>
    </w:p>
    <w:p w:rsidR="00D744B5" w:rsidRPr="00D744B5" w:rsidRDefault="00D4598B" w:rsidP="00D4598B">
      <w:pPr>
        <w:pStyle w:val="Paragrafoelenco"/>
        <w:jc w:val="center"/>
        <w:rPr>
          <w:rFonts w:ascii="Arial" w:hAnsi="Arial" w:cs="Arial"/>
          <w:b/>
          <w:sz w:val="24"/>
          <w:szCs w:val="24"/>
        </w:rPr>
      </w:pPr>
      <w:r w:rsidRPr="00D744B5">
        <w:rPr>
          <w:rFonts w:ascii="Arial" w:hAnsi="Arial" w:cs="Arial"/>
          <w:b/>
          <w:sz w:val="24"/>
          <w:szCs w:val="24"/>
        </w:rPr>
        <w:t xml:space="preserve">ACCERTAMENTI </w:t>
      </w:r>
    </w:p>
    <w:p w:rsidR="00D744B5" w:rsidRPr="00BB4772" w:rsidRDefault="001B5E3E" w:rsidP="00A97EDD">
      <w:pPr>
        <w:pStyle w:val="Paragrafoelenco"/>
        <w:numPr>
          <w:ilvl w:val="0"/>
          <w:numId w:val="43"/>
        </w:numPr>
        <w:jc w:val="both"/>
        <w:rPr>
          <w:rFonts w:ascii="Arial" w:hAnsi="Arial" w:cs="Arial"/>
          <w:sz w:val="24"/>
          <w:szCs w:val="24"/>
        </w:rPr>
      </w:pPr>
      <w:r w:rsidRPr="00BB4772">
        <w:rPr>
          <w:rFonts w:ascii="Arial" w:hAnsi="Arial" w:cs="Arial"/>
          <w:sz w:val="24"/>
          <w:szCs w:val="24"/>
        </w:rPr>
        <w:t xml:space="preserve">Il Comune procede alla rettifica delle dichiarazioni incomplete o infedeli o dei parziali o </w:t>
      </w:r>
      <w:r w:rsidR="00BB4772">
        <w:rPr>
          <w:rFonts w:ascii="Arial" w:hAnsi="Arial" w:cs="Arial"/>
          <w:sz w:val="24"/>
          <w:szCs w:val="24"/>
        </w:rPr>
        <w:t xml:space="preserve">  </w:t>
      </w:r>
      <w:r w:rsidRPr="00BB4772">
        <w:rPr>
          <w:rFonts w:ascii="Arial" w:hAnsi="Arial" w:cs="Arial"/>
          <w:sz w:val="24"/>
          <w:szCs w:val="24"/>
        </w:rPr>
        <w:t xml:space="preserve">ritardati versamenti, </w:t>
      </w:r>
      <w:r w:rsidR="00D744B5" w:rsidRPr="00BB4772">
        <w:rPr>
          <w:rFonts w:ascii="Arial" w:hAnsi="Arial" w:cs="Arial"/>
          <w:sz w:val="24"/>
          <w:szCs w:val="24"/>
        </w:rPr>
        <w:t>nonché</w:t>
      </w:r>
      <w:r w:rsidRPr="00BB4772">
        <w:rPr>
          <w:rFonts w:ascii="Arial" w:hAnsi="Arial" w:cs="Arial"/>
          <w:sz w:val="24"/>
          <w:szCs w:val="24"/>
        </w:rPr>
        <w:t xml:space="preserve"> all’accertamento d’ufficio delle omesse dichiarazioni o degli omessi versamenti, notificando al contribuente, anche a mezzo posta con raccomandata con avviso di ricevimento o tramite posta elettronica certificata, avviso di </w:t>
      </w:r>
      <w:r w:rsidRPr="00BB4772">
        <w:rPr>
          <w:rFonts w:ascii="Arial" w:hAnsi="Arial" w:cs="Arial"/>
          <w:sz w:val="24"/>
          <w:szCs w:val="24"/>
        </w:rPr>
        <w:lastRenderedPageBreak/>
        <w:t xml:space="preserve">accertamento in rettifica o d’ufficio, a pena di decadenza, entro il 31 dicembre del quinto anno successivo a quello in cui la dichiarazione è stata o avrebbe dovuto essere presentata ed il versamento è stato o avrebbe dovuto essere effettuato. </w:t>
      </w:r>
    </w:p>
    <w:p w:rsidR="00D744B5" w:rsidRPr="00BB4772" w:rsidRDefault="001B5E3E" w:rsidP="00A97EDD">
      <w:pPr>
        <w:pStyle w:val="Paragrafoelenco"/>
        <w:numPr>
          <w:ilvl w:val="0"/>
          <w:numId w:val="43"/>
        </w:numPr>
        <w:jc w:val="both"/>
        <w:rPr>
          <w:rFonts w:ascii="Arial" w:hAnsi="Arial" w:cs="Arial"/>
          <w:sz w:val="24"/>
          <w:szCs w:val="24"/>
        </w:rPr>
      </w:pPr>
      <w:r w:rsidRPr="00BB4772">
        <w:rPr>
          <w:rFonts w:ascii="Arial" w:hAnsi="Arial" w:cs="Arial"/>
          <w:sz w:val="24"/>
          <w:szCs w:val="24"/>
        </w:rPr>
        <w:t xml:space="preserve">Gli avvisi di accertamento in rettifica e d’ufficio, sottoscritti dal funzionario responsabile di cui al successivo </w:t>
      </w:r>
      <w:r w:rsidRPr="007E29C8">
        <w:rPr>
          <w:rFonts w:ascii="Arial" w:hAnsi="Arial" w:cs="Arial"/>
          <w:sz w:val="24"/>
          <w:szCs w:val="24"/>
        </w:rPr>
        <w:t xml:space="preserve">articolo </w:t>
      </w:r>
      <w:r w:rsidR="004114ED">
        <w:rPr>
          <w:rFonts w:ascii="Arial" w:hAnsi="Arial" w:cs="Arial"/>
          <w:sz w:val="24"/>
          <w:szCs w:val="24"/>
        </w:rPr>
        <w:t>30</w:t>
      </w:r>
      <w:r w:rsidRPr="007E29C8">
        <w:rPr>
          <w:rFonts w:ascii="Arial" w:hAnsi="Arial" w:cs="Arial"/>
          <w:sz w:val="24"/>
          <w:szCs w:val="24"/>
        </w:rPr>
        <w:t>,</w:t>
      </w:r>
      <w:r w:rsidRPr="00BB4772">
        <w:rPr>
          <w:rFonts w:ascii="Arial" w:hAnsi="Arial" w:cs="Arial"/>
          <w:sz w:val="24"/>
          <w:szCs w:val="24"/>
        </w:rPr>
        <w:t xml:space="preserve"> devono essere motivati in relazione ai presupposti di fatto ed alle ragioni giuridiche che li hanno determinati. Gli avvisi devono contenere, l’indicazione dell’ufficio presso il quale è possibile ottenere informazioni in merito all’atto notificato, del responsabile del procedimento, dell’organo o dell’autorità amministrativa presso i quali è possibile promuovere un riesame anche nel merito dell’atto in sede di autotutela,</w:t>
      </w:r>
      <w:r w:rsidR="00A97EDD">
        <w:rPr>
          <w:rFonts w:ascii="Arial" w:hAnsi="Arial" w:cs="Arial"/>
          <w:sz w:val="24"/>
          <w:szCs w:val="24"/>
        </w:rPr>
        <w:t xml:space="preserve"> </w:t>
      </w:r>
      <w:r w:rsidRPr="00BB4772">
        <w:rPr>
          <w:rFonts w:ascii="Arial" w:hAnsi="Arial" w:cs="Arial"/>
          <w:sz w:val="24"/>
          <w:szCs w:val="24"/>
        </w:rPr>
        <w:t xml:space="preserve">delle modalità, del termine e dell’organo giurisdizionale cui è possibile presentare ricorso, nonché il termine di 60 giorni entro cui effettuare il relativo pagamento. </w:t>
      </w:r>
      <w:r w:rsidR="00A97EDD">
        <w:rPr>
          <w:rFonts w:ascii="Arial" w:hAnsi="Arial" w:cs="Arial"/>
          <w:sz w:val="24"/>
          <w:szCs w:val="24"/>
        </w:rPr>
        <w:t>Inoltre devono contenere l’indicazione che gli stessi costituiscono titolo esecutivo idoneo ad attivare le procedure esecutive, nonché l’indicazione del soggetto, che decorsi 60 giorni dal termine ultimo del pagamento, procederà alla riscossione delle somme richieste.</w:t>
      </w:r>
    </w:p>
    <w:p w:rsidR="00D744B5" w:rsidRPr="00BB4772" w:rsidRDefault="001B5E3E" w:rsidP="00A97EDD">
      <w:pPr>
        <w:pStyle w:val="Paragrafoelenco"/>
        <w:numPr>
          <w:ilvl w:val="0"/>
          <w:numId w:val="43"/>
        </w:numPr>
        <w:jc w:val="both"/>
        <w:rPr>
          <w:rFonts w:ascii="Arial" w:hAnsi="Arial" w:cs="Arial"/>
          <w:sz w:val="24"/>
          <w:szCs w:val="24"/>
        </w:rPr>
      </w:pPr>
      <w:r w:rsidRPr="00BB4772">
        <w:rPr>
          <w:rFonts w:ascii="Arial" w:hAnsi="Arial" w:cs="Arial"/>
          <w:sz w:val="24"/>
          <w:szCs w:val="24"/>
        </w:rPr>
        <w:t xml:space="preserve">Sulle somme dovute a titolo di TARI in conseguenza delle violazioni sanzionabili si applicano gli interessi nella misura annua del tasso di interesse legale. Gli interessi sono calcolati con maturazione giorno per giorno, con decorrenza dalla data di esigibilità del tributo. </w:t>
      </w:r>
    </w:p>
    <w:p w:rsidR="00D744B5" w:rsidRPr="00BB4772" w:rsidRDefault="001B5E3E" w:rsidP="00A97EDD">
      <w:pPr>
        <w:pStyle w:val="Paragrafoelenco"/>
        <w:numPr>
          <w:ilvl w:val="0"/>
          <w:numId w:val="43"/>
        </w:numPr>
        <w:jc w:val="both"/>
        <w:rPr>
          <w:rFonts w:ascii="Arial" w:hAnsi="Arial" w:cs="Arial"/>
          <w:sz w:val="24"/>
          <w:szCs w:val="24"/>
        </w:rPr>
      </w:pPr>
      <w:r w:rsidRPr="00BB4772">
        <w:rPr>
          <w:rFonts w:ascii="Arial" w:hAnsi="Arial" w:cs="Arial"/>
          <w:sz w:val="24"/>
          <w:szCs w:val="24"/>
        </w:rPr>
        <w:t xml:space="preserve">In ordine alle modalità di versamento e di arrotondamento delle somme complessivamente dovute a seguito della notificazione di avvisi di accertamento si applicano le disposizioni di cui ai </w:t>
      </w:r>
      <w:r w:rsidR="00C17BE1" w:rsidRPr="00392A21">
        <w:rPr>
          <w:rFonts w:ascii="Arial" w:hAnsi="Arial" w:cs="Arial"/>
          <w:sz w:val="24"/>
          <w:szCs w:val="24"/>
        </w:rPr>
        <w:t>articoli</w:t>
      </w:r>
      <w:r w:rsidRPr="00392A21">
        <w:rPr>
          <w:rFonts w:ascii="Arial" w:hAnsi="Arial" w:cs="Arial"/>
          <w:sz w:val="24"/>
          <w:szCs w:val="24"/>
        </w:rPr>
        <w:t xml:space="preserve"> </w:t>
      </w:r>
      <w:r w:rsidR="00595F00" w:rsidRPr="00392A21">
        <w:rPr>
          <w:rFonts w:ascii="Arial" w:hAnsi="Arial" w:cs="Arial"/>
          <w:sz w:val="24"/>
          <w:szCs w:val="24"/>
        </w:rPr>
        <w:t>1</w:t>
      </w:r>
      <w:r w:rsidR="004114ED">
        <w:rPr>
          <w:rFonts w:ascii="Arial" w:hAnsi="Arial" w:cs="Arial"/>
          <w:sz w:val="24"/>
          <w:szCs w:val="24"/>
        </w:rPr>
        <w:t>9</w:t>
      </w:r>
      <w:r w:rsidRPr="00392A21">
        <w:rPr>
          <w:rFonts w:ascii="Arial" w:hAnsi="Arial" w:cs="Arial"/>
          <w:sz w:val="24"/>
          <w:szCs w:val="24"/>
        </w:rPr>
        <w:t xml:space="preserve"> e </w:t>
      </w:r>
      <w:r w:rsidR="00C17BE1" w:rsidRPr="00392A21">
        <w:rPr>
          <w:rFonts w:ascii="Arial" w:hAnsi="Arial" w:cs="Arial"/>
          <w:sz w:val="24"/>
          <w:szCs w:val="24"/>
        </w:rPr>
        <w:t>2</w:t>
      </w:r>
      <w:r w:rsidR="004114ED">
        <w:rPr>
          <w:rFonts w:ascii="Arial" w:hAnsi="Arial" w:cs="Arial"/>
          <w:sz w:val="24"/>
          <w:szCs w:val="24"/>
        </w:rPr>
        <w:t>2</w:t>
      </w:r>
      <w:r w:rsidRPr="00392A21">
        <w:rPr>
          <w:rFonts w:ascii="Arial" w:hAnsi="Arial" w:cs="Arial"/>
          <w:sz w:val="24"/>
          <w:szCs w:val="24"/>
        </w:rPr>
        <w:t xml:space="preserve"> del </w:t>
      </w:r>
      <w:r w:rsidR="00C17BE1" w:rsidRPr="00392A21">
        <w:rPr>
          <w:rFonts w:ascii="Arial" w:hAnsi="Arial" w:cs="Arial"/>
          <w:sz w:val="24"/>
          <w:szCs w:val="24"/>
        </w:rPr>
        <w:t>presente regolamento</w:t>
      </w:r>
      <w:r w:rsidRPr="00392A21">
        <w:rPr>
          <w:rFonts w:ascii="Arial" w:hAnsi="Arial" w:cs="Arial"/>
          <w:sz w:val="24"/>
          <w:szCs w:val="24"/>
        </w:rPr>
        <w:t>.</w:t>
      </w:r>
      <w:r w:rsidRPr="00BB4772">
        <w:rPr>
          <w:rFonts w:ascii="Arial" w:hAnsi="Arial" w:cs="Arial"/>
          <w:sz w:val="24"/>
          <w:szCs w:val="24"/>
        </w:rPr>
        <w:t xml:space="preserve"> </w:t>
      </w:r>
    </w:p>
    <w:p w:rsidR="00BD1F73" w:rsidRPr="00392A21" w:rsidRDefault="001B5E3E" w:rsidP="00A97EDD">
      <w:pPr>
        <w:pStyle w:val="Paragrafoelenco"/>
        <w:numPr>
          <w:ilvl w:val="0"/>
          <w:numId w:val="43"/>
        </w:numPr>
        <w:jc w:val="both"/>
        <w:rPr>
          <w:rFonts w:ascii="Arial" w:hAnsi="Arial" w:cs="Arial"/>
          <w:sz w:val="24"/>
          <w:szCs w:val="24"/>
        </w:rPr>
      </w:pPr>
      <w:r w:rsidRPr="00392A21">
        <w:rPr>
          <w:rFonts w:ascii="Arial" w:hAnsi="Arial" w:cs="Arial"/>
          <w:sz w:val="24"/>
          <w:szCs w:val="24"/>
        </w:rPr>
        <w:t xml:space="preserve">Ai fini della verifica del corretto assolvimento degli obblighi tributari e dei dati contenuti nelle dichiarazioni, il funzionario responsabile di cui </w:t>
      </w:r>
      <w:r w:rsidRPr="007E29C8">
        <w:rPr>
          <w:rFonts w:ascii="Arial" w:hAnsi="Arial" w:cs="Arial"/>
          <w:sz w:val="24"/>
          <w:szCs w:val="24"/>
        </w:rPr>
        <w:t xml:space="preserve">al articolo </w:t>
      </w:r>
      <w:r w:rsidR="004114ED">
        <w:rPr>
          <w:rFonts w:ascii="Arial" w:hAnsi="Arial" w:cs="Arial"/>
          <w:sz w:val="24"/>
          <w:szCs w:val="24"/>
        </w:rPr>
        <w:t>30</w:t>
      </w:r>
      <w:r w:rsidRPr="00392A21">
        <w:rPr>
          <w:rFonts w:ascii="Arial" w:hAnsi="Arial" w:cs="Arial"/>
          <w:sz w:val="24"/>
          <w:szCs w:val="24"/>
        </w:rPr>
        <w:t xml:space="preserve"> può: </w:t>
      </w:r>
    </w:p>
    <w:p w:rsidR="00BD1F73" w:rsidRPr="00BB4772" w:rsidRDefault="001B5E3E" w:rsidP="00F015B9">
      <w:pPr>
        <w:pStyle w:val="Paragrafoelenco"/>
        <w:jc w:val="both"/>
        <w:rPr>
          <w:rFonts w:ascii="Arial" w:hAnsi="Arial" w:cs="Arial"/>
          <w:sz w:val="24"/>
          <w:szCs w:val="24"/>
        </w:rPr>
      </w:pPr>
      <w:r w:rsidRPr="00BB4772">
        <w:rPr>
          <w:rFonts w:ascii="Arial" w:hAnsi="Arial" w:cs="Arial"/>
          <w:sz w:val="24"/>
          <w:szCs w:val="24"/>
        </w:rPr>
        <w:t xml:space="preserve">a) rivolgere ai contribuenti motivato invito ad esibire o trasmettere atti e documenti non altrimenti acquisibili dal Comune, comprese le planimetrie degli immobili, ed a rispondere a questionari, con invito a restituirli compilati e firmati entro il termine di 60 giorni dalla notificazione degli stessi; </w:t>
      </w:r>
    </w:p>
    <w:p w:rsidR="00BD1F73" w:rsidRPr="00BB4772" w:rsidRDefault="001B5E3E" w:rsidP="00F015B9">
      <w:pPr>
        <w:pStyle w:val="Paragrafoelenco"/>
        <w:jc w:val="both"/>
        <w:rPr>
          <w:rFonts w:ascii="Arial" w:hAnsi="Arial" w:cs="Arial"/>
          <w:sz w:val="24"/>
          <w:szCs w:val="24"/>
        </w:rPr>
      </w:pPr>
      <w:r w:rsidRPr="00BB4772">
        <w:rPr>
          <w:rFonts w:ascii="Arial" w:hAnsi="Arial" w:cs="Arial"/>
          <w:sz w:val="24"/>
          <w:szCs w:val="24"/>
        </w:rPr>
        <w:t xml:space="preserve">b) richiedere all'amministratore del condominio di cui all'articolo 1117 del codice civile ed al soggetto responsabile del pagamento del tributo la presentazione dell'elenco dei possessori o detentori dei locali ed aree dei partecipanti al condominio ed al centro commerciale integrato, con obbligo per tali soggetti di rispondere entro 60 giorni dalla notificazione della richiesta; </w:t>
      </w:r>
    </w:p>
    <w:p w:rsidR="00BD1F73" w:rsidRPr="00BB4772" w:rsidRDefault="001B5E3E" w:rsidP="00F015B9">
      <w:pPr>
        <w:pStyle w:val="Paragrafoelenco"/>
        <w:jc w:val="both"/>
        <w:rPr>
          <w:rFonts w:ascii="Arial" w:hAnsi="Arial" w:cs="Arial"/>
          <w:sz w:val="24"/>
          <w:szCs w:val="24"/>
        </w:rPr>
      </w:pPr>
      <w:r w:rsidRPr="00BB4772">
        <w:rPr>
          <w:rFonts w:ascii="Arial" w:hAnsi="Arial" w:cs="Arial"/>
          <w:sz w:val="24"/>
          <w:szCs w:val="24"/>
        </w:rPr>
        <w:t xml:space="preserve">c) richiedere dati e notizie ad uffici pubblici o ad enti di gestione di servizi pubblici, con esenzione di spese e diritti; </w:t>
      </w:r>
    </w:p>
    <w:p w:rsidR="00BD1F73" w:rsidRPr="00BB4772" w:rsidRDefault="001B5E3E" w:rsidP="00F015B9">
      <w:pPr>
        <w:pStyle w:val="Paragrafoelenco"/>
        <w:jc w:val="both"/>
        <w:rPr>
          <w:rFonts w:ascii="Arial" w:hAnsi="Arial" w:cs="Arial"/>
          <w:sz w:val="24"/>
          <w:szCs w:val="24"/>
        </w:rPr>
      </w:pPr>
      <w:r w:rsidRPr="00BB4772">
        <w:rPr>
          <w:rFonts w:ascii="Arial" w:hAnsi="Arial" w:cs="Arial"/>
          <w:sz w:val="24"/>
          <w:szCs w:val="24"/>
        </w:rPr>
        <w:t xml:space="preserve">d) utilizzare dati legittimamente acquisiti per altre finalità o contenuti in tutte le banche dati comunali e in quelle messe a disposizione dall’Agenzia delle entrate; </w:t>
      </w:r>
    </w:p>
    <w:p w:rsidR="00D744B5" w:rsidRPr="00BB4772" w:rsidRDefault="001B5E3E" w:rsidP="00F015B9">
      <w:pPr>
        <w:pStyle w:val="Paragrafoelenco"/>
        <w:jc w:val="both"/>
        <w:rPr>
          <w:rFonts w:ascii="Arial" w:hAnsi="Arial" w:cs="Arial"/>
          <w:sz w:val="24"/>
          <w:szCs w:val="24"/>
        </w:rPr>
      </w:pPr>
      <w:r w:rsidRPr="00BB4772">
        <w:rPr>
          <w:rFonts w:ascii="Arial" w:hAnsi="Arial" w:cs="Arial"/>
          <w:sz w:val="24"/>
          <w:szCs w:val="24"/>
        </w:rPr>
        <w:t xml:space="preserve">e) disporre l’accesso agli immobili assoggettabili alla TARI, mediante personale, anche di soggetti pubblici o privati con i quali il Comune abbia stipulato apposita convenzione, debitamente autorizzato dal funzionario responsabile e con preavviso di almeno 7 giorni. </w:t>
      </w:r>
    </w:p>
    <w:p w:rsidR="00D744B5" w:rsidRPr="00BB4772" w:rsidRDefault="001B5E3E" w:rsidP="00A97EDD">
      <w:pPr>
        <w:pStyle w:val="Paragrafoelenco"/>
        <w:numPr>
          <w:ilvl w:val="0"/>
          <w:numId w:val="43"/>
        </w:numPr>
        <w:jc w:val="both"/>
        <w:rPr>
          <w:rFonts w:ascii="Arial" w:hAnsi="Arial" w:cs="Arial"/>
          <w:sz w:val="24"/>
          <w:szCs w:val="24"/>
        </w:rPr>
      </w:pPr>
      <w:r w:rsidRPr="00BB4772">
        <w:rPr>
          <w:rFonts w:ascii="Arial" w:hAnsi="Arial" w:cs="Arial"/>
          <w:sz w:val="24"/>
          <w:szCs w:val="24"/>
        </w:rPr>
        <w:t xml:space="preserve">In caso di mancata collaborazione da parte del contribuente od altro impedimento alla diretta rilevazione, l'accertamento può essere effettuato in base a presunzioni semplici aventi i caratteri previsti dall'articolo 2729 del codice civile. </w:t>
      </w:r>
    </w:p>
    <w:p w:rsidR="00D744B5" w:rsidRPr="00BB4772" w:rsidRDefault="001B5E3E" w:rsidP="00A97EDD">
      <w:pPr>
        <w:pStyle w:val="Paragrafoelenco"/>
        <w:numPr>
          <w:ilvl w:val="0"/>
          <w:numId w:val="43"/>
        </w:numPr>
        <w:jc w:val="both"/>
        <w:rPr>
          <w:rFonts w:ascii="Arial" w:hAnsi="Arial" w:cs="Arial"/>
          <w:sz w:val="24"/>
          <w:szCs w:val="24"/>
        </w:rPr>
      </w:pPr>
      <w:r w:rsidRPr="00BB4772">
        <w:rPr>
          <w:rFonts w:ascii="Arial" w:hAnsi="Arial" w:cs="Arial"/>
          <w:sz w:val="24"/>
          <w:szCs w:val="24"/>
        </w:rPr>
        <w:lastRenderedPageBreak/>
        <w:t xml:space="preserve">Per le finalità di cui al presente articolo tutti gli uffici comunali, nel rispetto della normativa vigente in materia di trattamento dei dati personali, mettono a disposizione dell’ufficio tributario comunale i dati contenuti nelle banche dati di rispettiva competenza e trasmettono gli atti contenenti dati rilevanti per lo svolgimento delle attività di verifica (concessioni di spazi ed aree pubbliche, dichiarazioni e provvedimenti urbanistici, provvedimenti relativi all’esercizio di attività artigianali e commerciali, dati anagrafici relativi alla nascita, decesso, variazione di residenza e di domicilio della popolazione residente), ecc. </w:t>
      </w:r>
    </w:p>
    <w:p w:rsidR="00D744B5" w:rsidRPr="00BB4772" w:rsidRDefault="001B5E3E" w:rsidP="00A97EDD">
      <w:pPr>
        <w:pStyle w:val="Paragrafoelenco"/>
        <w:numPr>
          <w:ilvl w:val="0"/>
          <w:numId w:val="43"/>
        </w:numPr>
        <w:jc w:val="both"/>
        <w:rPr>
          <w:rFonts w:ascii="Arial" w:hAnsi="Arial" w:cs="Arial"/>
          <w:sz w:val="24"/>
          <w:szCs w:val="24"/>
        </w:rPr>
      </w:pPr>
      <w:r w:rsidRPr="00BB4772">
        <w:rPr>
          <w:rFonts w:ascii="Arial" w:hAnsi="Arial" w:cs="Arial"/>
          <w:sz w:val="24"/>
          <w:szCs w:val="24"/>
        </w:rPr>
        <w:t>In materia di TARI si applica l’istituto dell’accertamento con adesione del contribuente, sulla base della disciplina di cui al relativo regolamento comunale e</w:t>
      </w:r>
      <w:r w:rsidR="00392A21">
        <w:rPr>
          <w:rFonts w:ascii="Arial" w:hAnsi="Arial" w:cs="Arial"/>
          <w:sz w:val="24"/>
          <w:szCs w:val="24"/>
        </w:rPr>
        <w:t>d</w:t>
      </w:r>
      <w:r w:rsidRPr="00BB4772">
        <w:rPr>
          <w:rFonts w:ascii="Arial" w:hAnsi="Arial" w:cs="Arial"/>
          <w:sz w:val="24"/>
          <w:szCs w:val="24"/>
        </w:rPr>
        <w:t xml:space="preserve"> esclusivamente nelle ipotesi nelle quali sussiste la possibilità di pervenire ad una definizione concordata della base imponibile; l’istanza presentata dal contribuente a pena di improcedibilità deve sempre essere adeguatamente motivata, determina l’avvio del relativo procedimento, con sospensione del termine di impugnazione dell’avviso di accertamento, solo se presentata in una di tali ipotesi. </w:t>
      </w:r>
    </w:p>
    <w:p w:rsidR="00D744B5" w:rsidRPr="00D744B5" w:rsidRDefault="00B50927" w:rsidP="002E310B">
      <w:pPr>
        <w:pStyle w:val="Paragrafoelenco"/>
        <w:jc w:val="center"/>
        <w:rPr>
          <w:rFonts w:ascii="Arial" w:hAnsi="Arial" w:cs="Arial"/>
          <w:b/>
          <w:sz w:val="24"/>
          <w:szCs w:val="24"/>
        </w:rPr>
      </w:pPr>
      <w:r>
        <w:rPr>
          <w:rFonts w:ascii="Arial" w:hAnsi="Arial" w:cs="Arial"/>
          <w:b/>
          <w:sz w:val="24"/>
          <w:szCs w:val="24"/>
        </w:rPr>
        <w:t>ARTICOLO 24</w:t>
      </w:r>
    </w:p>
    <w:p w:rsidR="00D744B5" w:rsidRPr="00D744B5" w:rsidRDefault="002E310B" w:rsidP="002E310B">
      <w:pPr>
        <w:pStyle w:val="Paragrafoelenco"/>
        <w:jc w:val="center"/>
        <w:rPr>
          <w:rFonts w:ascii="Arial" w:hAnsi="Arial" w:cs="Arial"/>
          <w:b/>
          <w:sz w:val="24"/>
          <w:szCs w:val="24"/>
        </w:rPr>
      </w:pPr>
      <w:r w:rsidRPr="00D744B5">
        <w:rPr>
          <w:rFonts w:ascii="Arial" w:hAnsi="Arial" w:cs="Arial"/>
          <w:b/>
          <w:sz w:val="24"/>
          <w:szCs w:val="24"/>
        </w:rPr>
        <w:t xml:space="preserve">SANZIONI </w:t>
      </w:r>
      <w:r w:rsidR="000E587B">
        <w:rPr>
          <w:rFonts w:ascii="Arial" w:hAnsi="Arial" w:cs="Arial"/>
          <w:b/>
          <w:sz w:val="24"/>
          <w:szCs w:val="24"/>
        </w:rPr>
        <w:t>E INTERESSI</w:t>
      </w:r>
    </w:p>
    <w:p w:rsidR="00416EBE" w:rsidRPr="002E310B" w:rsidRDefault="00416EBE" w:rsidP="00A97EDD">
      <w:pPr>
        <w:pStyle w:val="Paragrafoelenco"/>
        <w:numPr>
          <w:ilvl w:val="0"/>
          <w:numId w:val="45"/>
        </w:numPr>
        <w:jc w:val="both"/>
        <w:rPr>
          <w:rFonts w:ascii="Arial" w:hAnsi="Arial" w:cs="Arial"/>
          <w:sz w:val="24"/>
          <w:szCs w:val="24"/>
        </w:rPr>
      </w:pPr>
      <w:r w:rsidRPr="002E310B">
        <w:rPr>
          <w:rFonts w:ascii="Arial" w:hAnsi="Arial" w:cs="Arial"/>
          <w:sz w:val="24"/>
          <w:szCs w:val="24"/>
        </w:rPr>
        <w:t xml:space="preserve">In caso di omessa presentazione della dichiarazione, si applica la sanzione dal 100 per cento al 200 per cento del tributo non versato, con un minimo di 50 euro. </w:t>
      </w:r>
    </w:p>
    <w:p w:rsidR="00416EBE" w:rsidRPr="002E310B" w:rsidRDefault="00416EBE" w:rsidP="00A97EDD">
      <w:pPr>
        <w:pStyle w:val="Paragrafoelenco"/>
        <w:numPr>
          <w:ilvl w:val="0"/>
          <w:numId w:val="45"/>
        </w:numPr>
        <w:jc w:val="both"/>
        <w:rPr>
          <w:rFonts w:ascii="Arial" w:hAnsi="Arial" w:cs="Arial"/>
          <w:sz w:val="24"/>
          <w:szCs w:val="24"/>
        </w:rPr>
      </w:pPr>
      <w:r w:rsidRPr="002E310B">
        <w:rPr>
          <w:rFonts w:ascii="Arial" w:hAnsi="Arial" w:cs="Arial"/>
          <w:sz w:val="24"/>
          <w:szCs w:val="24"/>
        </w:rPr>
        <w:t xml:space="preserve">In caso di infedele dichiarazione, si applica la sanzione dal 50 per cento al 100 per cento del tributo non versato, con un minimo di 50 euro. </w:t>
      </w:r>
    </w:p>
    <w:p w:rsidR="00416EBE" w:rsidRPr="002E310B" w:rsidRDefault="00416EBE" w:rsidP="00A97EDD">
      <w:pPr>
        <w:pStyle w:val="Paragrafoelenco"/>
        <w:numPr>
          <w:ilvl w:val="0"/>
          <w:numId w:val="45"/>
        </w:numPr>
        <w:jc w:val="both"/>
        <w:rPr>
          <w:rFonts w:ascii="Arial" w:hAnsi="Arial" w:cs="Arial"/>
          <w:sz w:val="24"/>
          <w:szCs w:val="24"/>
        </w:rPr>
      </w:pPr>
      <w:r w:rsidRPr="002E310B">
        <w:rPr>
          <w:rFonts w:ascii="Arial" w:hAnsi="Arial" w:cs="Arial"/>
          <w:sz w:val="24"/>
          <w:szCs w:val="24"/>
        </w:rPr>
        <w:t xml:space="preserve">In caso di mancata, incompleta o infedele risposta al questionario, si applica la sanzione da euro 100 a euro 500; in caso di risposta oltre il termine di sessanta giorni dalla notifica, il comune può applicare la sanzione da 50 a 200 euro. </w:t>
      </w:r>
    </w:p>
    <w:p w:rsidR="00416EBE" w:rsidRPr="002E310B" w:rsidRDefault="00416EBE" w:rsidP="00A97EDD">
      <w:pPr>
        <w:pStyle w:val="Paragrafoelenco"/>
        <w:numPr>
          <w:ilvl w:val="0"/>
          <w:numId w:val="45"/>
        </w:numPr>
        <w:jc w:val="both"/>
        <w:rPr>
          <w:rFonts w:ascii="Arial" w:hAnsi="Arial" w:cs="Arial"/>
          <w:sz w:val="24"/>
          <w:szCs w:val="24"/>
        </w:rPr>
      </w:pPr>
      <w:r w:rsidRPr="002E310B">
        <w:rPr>
          <w:rFonts w:ascii="Arial" w:hAnsi="Arial" w:cs="Arial"/>
          <w:sz w:val="24"/>
          <w:szCs w:val="24"/>
        </w:rPr>
        <w:t xml:space="preserve">Le sanzioni di cui ai commi precedenti sono ridotte ad un terzo se, entro il termine per la proposizione del ricorso, interviene acquiescenza del contribuente, con pagamento del tributo, se dovuto, della sanzione e degli interessi. </w:t>
      </w:r>
    </w:p>
    <w:p w:rsidR="00416EBE" w:rsidRPr="002E310B" w:rsidRDefault="00416EBE" w:rsidP="00A97EDD">
      <w:pPr>
        <w:pStyle w:val="Paragrafoelenco"/>
        <w:numPr>
          <w:ilvl w:val="0"/>
          <w:numId w:val="45"/>
        </w:numPr>
        <w:jc w:val="both"/>
        <w:rPr>
          <w:rFonts w:ascii="Arial" w:hAnsi="Arial" w:cs="Arial"/>
          <w:sz w:val="24"/>
          <w:szCs w:val="24"/>
        </w:rPr>
      </w:pPr>
      <w:r w:rsidRPr="002E310B">
        <w:rPr>
          <w:rFonts w:ascii="Arial" w:hAnsi="Arial" w:cs="Arial"/>
          <w:sz w:val="24"/>
          <w:szCs w:val="24"/>
        </w:rPr>
        <w:t>Per l’omesso o parziale versamento del tributo si applica la sanzione del 30% del tributo non versato ai sensi dell'art. 13 del D.Lgs. n. 471/1997.</w:t>
      </w:r>
    </w:p>
    <w:p w:rsidR="00416EBE" w:rsidRPr="002E310B" w:rsidRDefault="00416EBE" w:rsidP="00A97EDD">
      <w:pPr>
        <w:pStyle w:val="Paragrafoelenco"/>
        <w:numPr>
          <w:ilvl w:val="0"/>
          <w:numId w:val="45"/>
        </w:numPr>
        <w:jc w:val="both"/>
        <w:rPr>
          <w:rFonts w:ascii="Arial" w:hAnsi="Arial" w:cs="Arial"/>
          <w:sz w:val="24"/>
          <w:szCs w:val="24"/>
        </w:rPr>
      </w:pPr>
      <w:r w:rsidRPr="002E310B">
        <w:rPr>
          <w:rFonts w:ascii="Arial" w:hAnsi="Arial" w:cs="Arial"/>
          <w:sz w:val="24"/>
          <w:szCs w:val="24"/>
        </w:rPr>
        <w:t>Sulle somme dovute per imposta si applicano gli interessi moratori in misura pari al tasso di interesse legale, calcolati con maturazione giorno per giorno, con decorrenza dal giorno in cui sono divenuti esigibili.</w:t>
      </w:r>
    </w:p>
    <w:p w:rsidR="00D744B5" w:rsidRPr="005E07B2" w:rsidRDefault="002E310B" w:rsidP="00D744B5">
      <w:pPr>
        <w:pStyle w:val="Paragrafoelenco"/>
        <w:jc w:val="center"/>
        <w:rPr>
          <w:rFonts w:ascii="Arial" w:hAnsi="Arial" w:cs="Arial"/>
          <w:b/>
          <w:sz w:val="24"/>
          <w:szCs w:val="24"/>
        </w:rPr>
      </w:pPr>
      <w:r w:rsidRPr="005E07B2">
        <w:rPr>
          <w:rFonts w:ascii="Arial" w:hAnsi="Arial" w:cs="Arial"/>
          <w:b/>
          <w:sz w:val="24"/>
          <w:szCs w:val="24"/>
        </w:rPr>
        <w:t>ARTICOLO 2</w:t>
      </w:r>
      <w:r w:rsidR="00B50927">
        <w:rPr>
          <w:rFonts w:ascii="Arial" w:hAnsi="Arial" w:cs="Arial"/>
          <w:b/>
          <w:sz w:val="24"/>
          <w:szCs w:val="24"/>
        </w:rPr>
        <w:t>5</w:t>
      </w:r>
    </w:p>
    <w:p w:rsidR="00D744B5" w:rsidRPr="005E07B2" w:rsidRDefault="002E310B" w:rsidP="00D744B5">
      <w:pPr>
        <w:pStyle w:val="Paragrafoelenco"/>
        <w:jc w:val="center"/>
        <w:rPr>
          <w:rFonts w:ascii="Arial" w:hAnsi="Arial" w:cs="Arial"/>
          <w:b/>
          <w:sz w:val="24"/>
          <w:szCs w:val="24"/>
        </w:rPr>
      </w:pPr>
      <w:r w:rsidRPr="005E07B2">
        <w:rPr>
          <w:rFonts w:ascii="Arial" w:hAnsi="Arial" w:cs="Arial"/>
          <w:b/>
          <w:sz w:val="24"/>
          <w:szCs w:val="24"/>
        </w:rPr>
        <w:t>RISCOSSIONE COATTIVA</w:t>
      </w:r>
    </w:p>
    <w:p w:rsidR="0075334F" w:rsidRPr="0075334F" w:rsidRDefault="0075334F" w:rsidP="00A97EDD">
      <w:pPr>
        <w:pStyle w:val="Paragrafoelenco"/>
        <w:numPr>
          <w:ilvl w:val="0"/>
          <w:numId w:val="46"/>
        </w:numPr>
        <w:jc w:val="both"/>
        <w:rPr>
          <w:rFonts w:ascii="Arial" w:hAnsi="Arial" w:cs="Arial"/>
          <w:sz w:val="24"/>
          <w:szCs w:val="24"/>
        </w:rPr>
      </w:pPr>
      <w:r w:rsidRPr="0075334F">
        <w:rPr>
          <w:rFonts w:ascii="Arial" w:hAnsi="Arial" w:cs="Arial"/>
          <w:sz w:val="24"/>
          <w:szCs w:val="24"/>
        </w:rPr>
        <w:t>Si fa espresso rinvio al regolamento adottato dall’Ente per la riscossione coattiva delle entrate.</w:t>
      </w:r>
    </w:p>
    <w:p w:rsidR="0075334F" w:rsidRPr="0075334F" w:rsidRDefault="0075334F" w:rsidP="00A97EDD">
      <w:pPr>
        <w:pStyle w:val="Paragrafoelenco"/>
        <w:numPr>
          <w:ilvl w:val="0"/>
          <w:numId w:val="46"/>
        </w:numPr>
        <w:jc w:val="both"/>
        <w:rPr>
          <w:rFonts w:ascii="Arial" w:hAnsi="Arial" w:cs="Arial"/>
          <w:sz w:val="24"/>
          <w:szCs w:val="24"/>
        </w:rPr>
      </w:pPr>
      <w:r w:rsidRPr="0075334F">
        <w:rPr>
          <w:rFonts w:ascii="Arial" w:hAnsi="Arial" w:cs="Arial"/>
          <w:sz w:val="24"/>
          <w:szCs w:val="24"/>
        </w:rPr>
        <w:t>Non si fa luogo alla riscossione coattiva se l’ammontare dell’imposta, maggiorata delle sanzioni ed interessi, risulta inferiore a euro 20,00 con riferimento ad ogni periodo d’imposta. La disposizione non si applica qualora il credito derivi da ripetuta violazione degli obblighi di versamento relativi ad un medesimo tributo.</w:t>
      </w:r>
    </w:p>
    <w:p w:rsidR="00D744B5" w:rsidRPr="00F87E0A" w:rsidRDefault="007A47C5" w:rsidP="00D744B5">
      <w:pPr>
        <w:pStyle w:val="Paragrafoelenco"/>
        <w:jc w:val="center"/>
        <w:rPr>
          <w:rFonts w:ascii="Arial" w:hAnsi="Arial" w:cs="Arial"/>
          <w:b/>
          <w:sz w:val="24"/>
          <w:szCs w:val="24"/>
        </w:rPr>
      </w:pPr>
      <w:r w:rsidRPr="00F87E0A">
        <w:rPr>
          <w:rFonts w:ascii="Arial" w:hAnsi="Arial" w:cs="Arial"/>
          <w:b/>
          <w:sz w:val="24"/>
          <w:szCs w:val="24"/>
        </w:rPr>
        <w:t>ARTICOLO 2</w:t>
      </w:r>
      <w:r w:rsidR="00B50927">
        <w:rPr>
          <w:rFonts w:ascii="Arial" w:hAnsi="Arial" w:cs="Arial"/>
          <w:b/>
          <w:sz w:val="24"/>
          <w:szCs w:val="24"/>
        </w:rPr>
        <w:t>6</w:t>
      </w:r>
    </w:p>
    <w:p w:rsidR="00D744B5" w:rsidRPr="00F87E0A" w:rsidRDefault="007A47C5" w:rsidP="00D744B5">
      <w:pPr>
        <w:pStyle w:val="Paragrafoelenco"/>
        <w:jc w:val="center"/>
        <w:rPr>
          <w:rFonts w:ascii="Arial" w:hAnsi="Arial" w:cs="Arial"/>
          <w:b/>
          <w:sz w:val="24"/>
          <w:szCs w:val="24"/>
        </w:rPr>
      </w:pPr>
      <w:r w:rsidRPr="00F87E0A">
        <w:rPr>
          <w:rFonts w:ascii="Arial" w:hAnsi="Arial" w:cs="Arial"/>
          <w:b/>
          <w:sz w:val="24"/>
          <w:szCs w:val="24"/>
        </w:rPr>
        <w:t xml:space="preserve">RAVVEDIMENTO </w:t>
      </w:r>
    </w:p>
    <w:p w:rsidR="00D744B5" w:rsidRDefault="00D744B5" w:rsidP="00A97EDD">
      <w:pPr>
        <w:pStyle w:val="Paragrafoelenco"/>
        <w:numPr>
          <w:ilvl w:val="0"/>
          <w:numId w:val="47"/>
        </w:numPr>
        <w:jc w:val="both"/>
        <w:rPr>
          <w:rFonts w:ascii="Arial" w:hAnsi="Arial" w:cs="Arial"/>
          <w:sz w:val="24"/>
          <w:szCs w:val="24"/>
        </w:rPr>
      </w:pPr>
      <w:r w:rsidRPr="005E07B2">
        <w:rPr>
          <w:rFonts w:ascii="Arial" w:hAnsi="Arial" w:cs="Arial"/>
          <w:sz w:val="24"/>
          <w:szCs w:val="24"/>
        </w:rPr>
        <w:t>Sempreché</w:t>
      </w:r>
      <w:r w:rsidR="001B5E3E" w:rsidRPr="005E07B2">
        <w:rPr>
          <w:rFonts w:ascii="Arial" w:hAnsi="Arial" w:cs="Arial"/>
          <w:sz w:val="24"/>
          <w:szCs w:val="24"/>
        </w:rPr>
        <w:t xml:space="preserve"> la violazione non sia stata già constatata e comunque non siano iniziati accessi, ispezioni, verifiche o altre attività amministrative di accertamento delle quali l’autore o i soggetti solidalmente obbligati abbiano avuto formale conoscenza, </w:t>
      </w:r>
      <w:r w:rsidR="00E526ED" w:rsidRPr="005E07B2">
        <w:rPr>
          <w:rFonts w:ascii="Arial" w:hAnsi="Arial" w:cs="Arial"/>
          <w:sz w:val="24"/>
          <w:szCs w:val="24"/>
        </w:rPr>
        <w:t xml:space="preserve">trova </w:t>
      </w:r>
      <w:r w:rsidR="00E526ED" w:rsidRPr="005E07B2">
        <w:rPr>
          <w:rFonts w:ascii="Arial" w:hAnsi="Arial" w:cs="Arial"/>
          <w:sz w:val="24"/>
          <w:szCs w:val="24"/>
        </w:rPr>
        <w:lastRenderedPageBreak/>
        <w:t>applicazione la normativa sul ravvedimento operoso di cui all’art. 10 bis del D.L. n. 124/2019.</w:t>
      </w:r>
      <w:r w:rsidR="001B5E3E" w:rsidRPr="005E07B2">
        <w:rPr>
          <w:rFonts w:ascii="Arial" w:hAnsi="Arial" w:cs="Arial"/>
          <w:sz w:val="24"/>
          <w:szCs w:val="24"/>
        </w:rPr>
        <w:t xml:space="preserve"> </w:t>
      </w:r>
    </w:p>
    <w:p w:rsidR="00D744B5" w:rsidRPr="005E07B2" w:rsidRDefault="007A47C5" w:rsidP="00D744B5">
      <w:pPr>
        <w:pStyle w:val="Paragrafoelenco"/>
        <w:jc w:val="center"/>
        <w:rPr>
          <w:rFonts w:ascii="Arial" w:hAnsi="Arial" w:cs="Arial"/>
          <w:b/>
          <w:sz w:val="24"/>
          <w:szCs w:val="24"/>
        </w:rPr>
      </w:pPr>
      <w:r w:rsidRPr="005E07B2">
        <w:rPr>
          <w:rFonts w:ascii="Arial" w:hAnsi="Arial" w:cs="Arial"/>
          <w:b/>
          <w:sz w:val="24"/>
          <w:szCs w:val="24"/>
        </w:rPr>
        <w:t>ARTICOLO 2</w:t>
      </w:r>
      <w:r w:rsidR="00B50927">
        <w:rPr>
          <w:rFonts w:ascii="Arial" w:hAnsi="Arial" w:cs="Arial"/>
          <w:b/>
          <w:sz w:val="24"/>
          <w:szCs w:val="24"/>
        </w:rPr>
        <w:t>7</w:t>
      </w:r>
      <w:r w:rsidRPr="005E07B2">
        <w:rPr>
          <w:rFonts w:ascii="Arial" w:hAnsi="Arial" w:cs="Arial"/>
          <w:b/>
          <w:sz w:val="24"/>
          <w:szCs w:val="24"/>
        </w:rPr>
        <w:t xml:space="preserve"> </w:t>
      </w:r>
    </w:p>
    <w:p w:rsidR="00D744B5" w:rsidRPr="005E07B2" w:rsidRDefault="007A47C5" w:rsidP="00D744B5">
      <w:pPr>
        <w:pStyle w:val="Paragrafoelenco"/>
        <w:jc w:val="center"/>
        <w:rPr>
          <w:rFonts w:ascii="Arial" w:hAnsi="Arial" w:cs="Arial"/>
          <w:b/>
          <w:sz w:val="24"/>
          <w:szCs w:val="24"/>
        </w:rPr>
      </w:pPr>
      <w:r w:rsidRPr="005E07B2">
        <w:rPr>
          <w:rFonts w:ascii="Arial" w:hAnsi="Arial" w:cs="Arial"/>
          <w:b/>
          <w:sz w:val="24"/>
          <w:szCs w:val="24"/>
        </w:rPr>
        <w:t>SGRAVI, RIMBORSI E COMPENSAZIONI</w:t>
      </w:r>
    </w:p>
    <w:p w:rsidR="00D744B5" w:rsidRPr="005E07B2" w:rsidRDefault="001B5E3E" w:rsidP="00A97EDD">
      <w:pPr>
        <w:pStyle w:val="Paragrafoelenco"/>
        <w:numPr>
          <w:ilvl w:val="0"/>
          <w:numId w:val="48"/>
        </w:numPr>
        <w:jc w:val="both"/>
        <w:rPr>
          <w:rFonts w:ascii="Arial" w:hAnsi="Arial" w:cs="Arial"/>
          <w:sz w:val="24"/>
          <w:szCs w:val="24"/>
        </w:rPr>
      </w:pPr>
      <w:r w:rsidRPr="005E07B2">
        <w:rPr>
          <w:rFonts w:ascii="Arial" w:hAnsi="Arial" w:cs="Arial"/>
          <w:sz w:val="24"/>
          <w:szCs w:val="24"/>
        </w:rPr>
        <w:t xml:space="preserve">Lo sgravio o il rimborso delle somme non dovute deve essere richiesto dal contribuente entro il termine di 5 anni dal giorno in cui il versamento avrebbe dovuto essere effettuato ovvero dal giorno del versamento o da quello in cui è stato accertato il diritto alla restituzione. Il Comune provvede a disporre lo sgravio o il rimborso entro il termine di 180 giorni dalla data di presentazione dell’istanza. </w:t>
      </w:r>
    </w:p>
    <w:p w:rsidR="00D744B5" w:rsidRPr="005E07B2" w:rsidRDefault="001B5E3E" w:rsidP="00A97EDD">
      <w:pPr>
        <w:pStyle w:val="Paragrafoelenco"/>
        <w:numPr>
          <w:ilvl w:val="0"/>
          <w:numId w:val="48"/>
        </w:numPr>
        <w:jc w:val="both"/>
        <w:rPr>
          <w:rFonts w:ascii="Arial" w:hAnsi="Arial" w:cs="Arial"/>
          <w:sz w:val="24"/>
          <w:szCs w:val="24"/>
        </w:rPr>
      </w:pPr>
      <w:r w:rsidRPr="005E07B2">
        <w:rPr>
          <w:rFonts w:ascii="Arial" w:hAnsi="Arial" w:cs="Arial"/>
          <w:sz w:val="24"/>
          <w:szCs w:val="24"/>
        </w:rPr>
        <w:t xml:space="preserve">Nel caso di errato versamento al Comune da parte di un soggetto passivo di un altro comune, il termine per richiedere il rimborso decorre dalla data di notificazione dell’atto emesso dal comune impositore per il recupero della tassa non corrisposta. </w:t>
      </w:r>
    </w:p>
    <w:p w:rsidR="00D744B5" w:rsidRPr="005E07B2" w:rsidRDefault="001B5E3E" w:rsidP="00A97EDD">
      <w:pPr>
        <w:pStyle w:val="Paragrafoelenco"/>
        <w:numPr>
          <w:ilvl w:val="0"/>
          <w:numId w:val="48"/>
        </w:numPr>
        <w:jc w:val="both"/>
        <w:rPr>
          <w:rFonts w:ascii="Arial" w:hAnsi="Arial" w:cs="Arial"/>
          <w:sz w:val="24"/>
          <w:szCs w:val="24"/>
        </w:rPr>
      </w:pPr>
      <w:r w:rsidRPr="005E07B2">
        <w:rPr>
          <w:rFonts w:ascii="Arial" w:hAnsi="Arial" w:cs="Arial"/>
          <w:sz w:val="24"/>
          <w:szCs w:val="24"/>
        </w:rPr>
        <w:t xml:space="preserve">Fermi restando i termini di cui ai commi 1 e 2, ai fini del rimborso delle </w:t>
      </w:r>
      <w:r w:rsidR="00B32F33" w:rsidRPr="005E07B2">
        <w:rPr>
          <w:rFonts w:ascii="Arial" w:hAnsi="Arial" w:cs="Arial"/>
          <w:sz w:val="24"/>
          <w:szCs w:val="24"/>
        </w:rPr>
        <w:t xml:space="preserve">somme versate a titolo di TARI, </w:t>
      </w:r>
      <w:r w:rsidRPr="005E07B2">
        <w:rPr>
          <w:rFonts w:ascii="Arial" w:hAnsi="Arial" w:cs="Arial"/>
          <w:sz w:val="24"/>
          <w:szCs w:val="24"/>
        </w:rPr>
        <w:t xml:space="preserve">nel caso in cui il soggetto passivo del Comune abbia effettuato un errato versamento ad altro comune o il soggetto passivo di un altro comune abbia effettuato un errato versamento al Comune ed il Comune ne venga a conoscenza, anche a seguito di comunicazione del soggetto passivo medesimo, lo stesso Comune attiva le procedure più idonee per il riversamento a suo favore delle somme erroneamente versate al comune incompetente o per il riversamento al comune competente delle somme erroneamente percepite. Nella comunicazione il contribuente deve indicare il titolo e gli estremi del versamento, l’importo versato, l’ubicazione ed i dati catastali dell’immobile a cui si riferisce il versamento, il comune destinatario delle somme versate e quello al quale le somme sono state erroneamente versate; </w:t>
      </w:r>
    </w:p>
    <w:p w:rsidR="00B32F33" w:rsidRPr="005E07B2" w:rsidRDefault="001B5E3E" w:rsidP="00A97EDD">
      <w:pPr>
        <w:pStyle w:val="Paragrafoelenco"/>
        <w:numPr>
          <w:ilvl w:val="0"/>
          <w:numId w:val="48"/>
        </w:numPr>
        <w:jc w:val="both"/>
        <w:rPr>
          <w:rFonts w:ascii="Arial" w:hAnsi="Arial" w:cs="Arial"/>
          <w:sz w:val="24"/>
          <w:szCs w:val="24"/>
        </w:rPr>
      </w:pPr>
      <w:r w:rsidRPr="005E07B2">
        <w:rPr>
          <w:rFonts w:ascii="Arial" w:hAnsi="Arial" w:cs="Arial"/>
          <w:sz w:val="24"/>
          <w:szCs w:val="24"/>
        </w:rPr>
        <w:t xml:space="preserve">Gli interessi spettanti sulle somme da rimborsare, nella misura annua del tasso di interesse legale, sono calcolati con maturazione giorno per giorno, con decorrenza dalla data dell’eseguito versamento o da quella in cui si sono verificate le circostanze che hanno determinato il diritto al rimborso e fino alla data del provvedimento di liquidazione delle somme da rimborsare. </w:t>
      </w:r>
    </w:p>
    <w:p w:rsidR="00B32F33" w:rsidRPr="005E07B2" w:rsidRDefault="001B5E3E" w:rsidP="00A97EDD">
      <w:pPr>
        <w:pStyle w:val="Paragrafoelenco"/>
        <w:numPr>
          <w:ilvl w:val="0"/>
          <w:numId w:val="48"/>
        </w:numPr>
        <w:jc w:val="both"/>
        <w:rPr>
          <w:rFonts w:ascii="Arial" w:hAnsi="Arial" w:cs="Arial"/>
          <w:sz w:val="24"/>
          <w:szCs w:val="24"/>
        </w:rPr>
      </w:pPr>
      <w:r w:rsidRPr="005E07B2">
        <w:rPr>
          <w:rFonts w:ascii="Arial" w:hAnsi="Arial" w:cs="Arial"/>
          <w:sz w:val="24"/>
          <w:szCs w:val="24"/>
        </w:rPr>
        <w:t xml:space="preserve">Ove possibile, il Comune provvede ad effettuare il rimborso mediante compensazione sulle somme dovute dal medesimo contribuente a titolo di TARI o che dallo stesso saranno dovute a tale titolo per le annualità immediatamente successive. </w:t>
      </w:r>
    </w:p>
    <w:p w:rsidR="00D744B5" w:rsidRPr="005E07B2" w:rsidRDefault="001B5E3E" w:rsidP="00A97EDD">
      <w:pPr>
        <w:pStyle w:val="Paragrafoelenco"/>
        <w:numPr>
          <w:ilvl w:val="0"/>
          <w:numId w:val="48"/>
        </w:numPr>
        <w:jc w:val="both"/>
        <w:rPr>
          <w:rFonts w:ascii="Arial" w:hAnsi="Arial" w:cs="Arial"/>
          <w:sz w:val="24"/>
          <w:szCs w:val="24"/>
        </w:rPr>
      </w:pPr>
      <w:r w:rsidRPr="005E07B2">
        <w:rPr>
          <w:rFonts w:ascii="Arial" w:hAnsi="Arial" w:cs="Arial"/>
          <w:sz w:val="24"/>
          <w:szCs w:val="24"/>
        </w:rPr>
        <w:t xml:space="preserve">E’ facoltà del Comune compensare un credito maturato dal contribuente nei confronti del Comune a titolo di TARI anche con debiti tributari del medesimo contribuente sorti nei confronti del Comune a diverso titolo. </w:t>
      </w:r>
    </w:p>
    <w:p w:rsidR="00D744B5" w:rsidRPr="002F4EC6" w:rsidRDefault="00CC3EE9" w:rsidP="00D744B5">
      <w:pPr>
        <w:pStyle w:val="Paragrafoelenco"/>
        <w:jc w:val="center"/>
        <w:rPr>
          <w:rFonts w:ascii="Arial" w:hAnsi="Arial" w:cs="Arial"/>
          <w:b/>
          <w:sz w:val="24"/>
          <w:szCs w:val="24"/>
        </w:rPr>
      </w:pPr>
      <w:r w:rsidRPr="002F4EC6">
        <w:rPr>
          <w:rFonts w:ascii="Arial" w:hAnsi="Arial" w:cs="Arial"/>
          <w:b/>
          <w:sz w:val="24"/>
          <w:szCs w:val="24"/>
        </w:rPr>
        <w:t>ARTICOLO 2</w:t>
      </w:r>
      <w:r w:rsidR="00B50927">
        <w:rPr>
          <w:rFonts w:ascii="Arial" w:hAnsi="Arial" w:cs="Arial"/>
          <w:b/>
          <w:sz w:val="24"/>
          <w:szCs w:val="24"/>
        </w:rPr>
        <w:t>8</w:t>
      </w:r>
      <w:r w:rsidRPr="002F4EC6">
        <w:rPr>
          <w:rFonts w:ascii="Arial" w:hAnsi="Arial" w:cs="Arial"/>
          <w:b/>
          <w:sz w:val="24"/>
          <w:szCs w:val="24"/>
        </w:rPr>
        <w:t xml:space="preserve"> </w:t>
      </w:r>
    </w:p>
    <w:p w:rsidR="00D744B5" w:rsidRPr="002F4EC6" w:rsidRDefault="00CC3EE9" w:rsidP="00D744B5">
      <w:pPr>
        <w:pStyle w:val="Paragrafoelenco"/>
        <w:jc w:val="center"/>
        <w:rPr>
          <w:rFonts w:ascii="Arial" w:hAnsi="Arial" w:cs="Arial"/>
          <w:b/>
          <w:sz w:val="24"/>
          <w:szCs w:val="24"/>
        </w:rPr>
      </w:pPr>
      <w:r w:rsidRPr="002F4EC6">
        <w:rPr>
          <w:rFonts w:ascii="Arial" w:hAnsi="Arial" w:cs="Arial"/>
          <w:b/>
          <w:sz w:val="24"/>
          <w:szCs w:val="24"/>
        </w:rPr>
        <w:t>CONTENZIOSO</w:t>
      </w:r>
      <w:r w:rsidR="003A2D7C">
        <w:rPr>
          <w:rFonts w:ascii="Arial" w:hAnsi="Arial" w:cs="Arial"/>
          <w:b/>
          <w:sz w:val="24"/>
          <w:szCs w:val="24"/>
        </w:rPr>
        <w:t xml:space="preserve"> TRIBUTARIO</w:t>
      </w:r>
    </w:p>
    <w:p w:rsidR="00B32F33" w:rsidRPr="00CC3EE9" w:rsidRDefault="00B32F33" w:rsidP="00A97EDD">
      <w:pPr>
        <w:pStyle w:val="Paragrafoelenco"/>
        <w:numPr>
          <w:ilvl w:val="0"/>
          <w:numId w:val="49"/>
        </w:numPr>
        <w:jc w:val="both"/>
        <w:rPr>
          <w:rFonts w:ascii="Arial" w:hAnsi="Arial" w:cs="Arial"/>
          <w:sz w:val="24"/>
          <w:szCs w:val="24"/>
        </w:rPr>
      </w:pPr>
      <w:r w:rsidRPr="002F4EC6">
        <w:rPr>
          <w:rFonts w:ascii="Arial" w:hAnsi="Arial" w:cs="Arial"/>
          <w:sz w:val="24"/>
          <w:szCs w:val="24"/>
        </w:rPr>
        <w:t>Contro l'avviso di accertamento e gli atti per la riscossione coattiva, nonché i provvedimenti di irrogazione di sanzioni, il diniego di rimborso, può essere proposto ricorso alla Commissione Tributaria competente per territorio, entro 60 giorni dalla data di notificazione dell'atto impugnato, in conformità alle disposizioni del D.Lgs. 31</w:t>
      </w:r>
      <w:r w:rsidR="00CC3EE9">
        <w:rPr>
          <w:rFonts w:ascii="Arial" w:hAnsi="Arial" w:cs="Arial"/>
          <w:sz w:val="24"/>
          <w:szCs w:val="24"/>
        </w:rPr>
        <w:t>.</w:t>
      </w:r>
      <w:r w:rsidRPr="002F4EC6">
        <w:rPr>
          <w:rFonts w:ascii="Arial" w:hAnsi="Arial" w:cs="Arial"/>
          <w:sz w:val="24"/>
          <w:szCs w:val="24"/>
        </w:rPr>
        <w:t>12</w:t>
      </w:r>
      <w:r w:rsidR="00CC3EE9">
        <w:rPr>
          <w:rFonts w:ascii="Arial" w:hAnsi="Arial" w:cs="Arial"/>
          <w:sz w:val="24"/>
          <w:szCs w:val="24"/>
        </w:rPr>
        <w:t>.</w:t>
      </w:r>
      <w:r w:rsidRPr="002F4EC6">
        <w:rPr>
          <w:rFonts w:ascii="Arial" w:hAnsi="Arial" w:cs="Arial"/>
          <w:sz w:val="24"/>
          <w:szCs w:val="24"/>
        </w:rPr>
        <w:t>1992, n. 546, che disciplina il processo tributario.</w:t>
      </w:r>
    </w:p>
    <w:p w:rsidR="00C028F2" w:rsidRPr="003A1B73" w:rsidRDefault="00C028F2" w:rsidP="003A1B73">
      <w:pPr>
        <w:pStyle w:val="Paragrafoelenco"/>
        <w:jc w:val="center"/>
        <w:rPr>
          <w:rFonts w:ascii="Arial" w:hAnsi="Arial" w:cs="Arial"/>
          <w:b/>
          <w:sz w:val="24"/>
          <w:szCs w:val="24"/>
        </w:rPr>
      </w:pPr>
      <w:r w:rsidRPr="003A1B73">
        <w:rPr>
          <w:rFonts w:ascii="Arial" w:hAnsi="Arial" w:cs="Arial"/>
          <w:b/>
          <w:sz w:val="24"/>
          <w:szCs w:val="24"/>
        </w:rPr>
        <w:t>ART</w:t>
      </w:r>
      <w:r w:rsidR="00BC4422">
        <w:rPr>
          <w:rFonts w:ascii="Arial" w:hAnsi="Arial" w:cs="Arial"/>
          <w:b/>
          <w:sz w:val="24"/>
          <w:szCs w:val="24"/>
        </w:rPr>
        <w:t>ICOLO</w:t>
      </w:r>
      <w:r w:rsidRPr="003A1B73">
        <w:rPr>
          <w:rFonts w:ascii="Arial" w:hAnsi="Arial" w:cs="Arial"/>
          <w:b/>
          <w:sz w:val="24"/>
          <w:szCs w:val="24"/>
        </w:rPr>
        <w:t xml:space="preserve"> </w:t>
      </w:r>
      <w:r w:rsidR="00B50927">
        <w:rPr>
          <w:rFonts w:ascii="Arial" w:hAnsi="Arial" w:cs="Arial"/>
          <w:b/>
          <w:sz w:val="24"/>
          <w:szCs w:val="24"/>
        </w:rPr>
        <w:t>29</w:t>
      </w:r>
    </w:p>
    <w:p w:rsidR="00C028F2" w:rsidRPr="003A1B73" w:rsidRDefault="00C028F2" w:rsidP="003A1B73">
      <w:pPr>
        <w:pStyle w:val="Paragrafoelenco"/>
        <w:jc w:val="center"/>
        <w:rPr>
          <w:rFonts w:ascii="Arial" w:hAnsi="Arial" w:cs="Arial"/>
          <w:b/>
          <w:sz w:val="24"/>
          <w:szCs w:val="24"/>
        </w:rPr>
      </w:pPr>
      <w:r w:rsidRPr="003A1B73">
        <w:rPr>
          <w:rFonts w:ascii="Arial" w:hAnsi="Arial" w:cs="Arial"/>
          <w:b/>
          <w:sz w:val="24"/>
          <w:szCs w:val="24"/>
        </w:rPr>
        <w:t>AUTOTUTELA</w:t>
      </w:r>
    </w:p>
    <w:p w:rsidR="00C028F2" w:rsidRPr="003A1B73" w:rsidRDefault="00C028F2" w:rsidP="00A97EDD">
      <w:pPr>
        <w:pStyle w:val="Paragrafoelenco"/>
        <w:numPr>
          <w:ilvl w:val="0"/>
          <w:numId w:val="27"/>
        </w:numPr>
        <w:ind w:left="360"/>
        <w:jc w:val="both"/>
        <w:rPr>
          <w:rFonts w:ascii="Arial" w:hAnsi="Arial" w:cs="Arial"/>
          <w:sz w:val="24"/>
          <w:szCs w:val="24"/>
        </w:rPr>
      </w:pPr>
      <w:r w:rsidRPr="003A1B73">
        <w:rPr>
          <w:rFonts w:ascii="Arial" w:hAnsi="Arial" w:cs="Arial"/>
          <w:sz w:val="24"/>
          <w:szCs w:val="24"/>
        </w:rPr>
        <w:lastRenderedPageBreak/>
        <w:t>Il Funzionario responsabile al quale compete la gestione del tributo o dell’entrata, può annullare totalmente o parzialmente il provvedimento ritenuto illegittimo nei limiti e con le modalità di cui ai commi seguenti.</w:t>
      </w:r>
    </w:p>
    <w:p w:rsidR="00C028F2" w:rsidRPr="003A1B73" w:rsidRDefault="00C028F2" w:rsidP="00A97EDD">
      <w:pPr>
        <w:pStyle w:val="Paragrafoelenco"/>
        <w:numPr>
          <w:ilvl w:val="0"/>
          <w:numId w:val="27"/>
        </w:numPr>
        <w:ind w:left="360"/>
        <w:jc w:val="both"/>
        <w:rPr>
          <w:rFonts w:ascii="Arial" w:hAnsi="Arial" w:cs="Arial"/>
          <w:sz w:val="24"/>
          <w:szCs w:val="24"/>
        </w:rPr>
      </w:pPr>
      <w:r w:rsidRPr="003A1B73">
        <w:rPr>
          <w:rFonts w:ascii="Arial" w:hAnsi="Arial" w:cs="Arial"/>
          <w:sz w:val="24"/>
          <w:szCs w:val="24"/>
        </w:rPr>
        <w:t>In pendenza di giudizio, l’annullamento di un provvedimento deve essere preceduto dall’analisi dei seguenti fattori:</w:t>
      </w:r>
    </w:p>
    <w:p w:rsidR="00C028F2" w:rsidRPr="003A1B73" w:rsidRDefault="00C028F2" w:rsidP="00A97EDD">
      <w:pPr>
        <w:pStyle w:val="Paragrafoelenco"/>
        <w:numPr>
          <w:ilvl w:val="0"/>
          <w:numId w:val="28"/>
        </w:numPr>
        <w:ind w:left="720"/>
        <w:jc w:val="both"/>
        <w:rPr>
          <w:rFonts w:ascii="Arial" w:hAnsi="Arial" w:cs="Arial"/>
          <w:sz w:val="24"/>
          <w:szCs w:val="24"/>
        </w:rPr>
      </w:pPr>
      <w:r w:rsidRPr="003A1B73">
        <w:rPr>
          <w:rFonts w:ascii="Arial" w:hAnsi="Arial" w:cs="Arial"/>
          <w:sz w:val="24"/>
          <w:szCs w:val="24"/>
        </w:rPr>
        <w:t>Grado di probabilità di soccombenza dell’amministrazione;</w:t>
      </w:r>
    </w:p>
    <w:p w:rsidR="00C028F2" w:rsidRPr="003A1B73" w:rsidRDefault="00C028F2" w:rsidP="00A97EDD">
      <w:pPr>
        <w:pStyle w:val="Paragrafoelenco"/>
        <w:numPr>
          <w:ilvl w:val="0"/>
          <w:numId w:val="28"/>
        </w:numPr>
        <w:ind w:left="720"/>
        <w:jc w:val="both"/>
        <w:rPr>
          <w:rFonts w:ascii="Arial" w:hAnsi="Arial" w:cs="Arial"/>
          <w:sz w:val="24"/>
          <w:szCs w:val="24"/>
        </w:rPr>
      </w:pPr>
      <w:r w:rsidRPr="003A1B73">
        <w:rPr>
          <w:rFonts w:ascii="Arial" w:hAnsi="Arial" w:cs="Arial"/>
          <w:sz w:val="24"/>
          <w:szCs w:val="24"/>
        </w:rPr>
        <w:t>Valore della lite;</w:t>
      </w:r>
    </w:p>
    <w:p w:rsidR="00C028F2" w:rsidRPr="003A1B73" w:rsidRDefault="00C028F2" w:rsidP="00A97EDD">
      <w:pPr>
        <w:pStyle w:val="Paragrafoelenco"/>
        <w:numPr>
          <w:ilvl w:val="0"/>
          <w:numId w:val="28"/>
        </w:numPr>
        <w:ind w:left="720"/>
        <w:jc w:val="both"/>
        <w:rPr>
          <w:rFonts w:ascii="Arial" w:hAnsi="Arial" w:cs="Arial"/>
          <w:sz w:val="24"/>
          <w:szCs w:val="24"/>
        </w:rPr>
      </w:pPr>
      <w:r w:rsidRPr="003A1B73">
        <w:rPr>
          <w:rFonts w:ascii="Arial" w:hAnsi="Arial" w:cs="Arial"/>
          <w:sz w:val="24"/>
          <w:szCs w:val="24"/>
        </w:rPr>
        <w:t>Costo della difesa;</w:t>
      </w:r>
    </w:p>
    <w:p w:rsidR="00C028F2" w:rsidRPr="003A1B73" w:rsidRDefault="00C028F2" w:rsidP="00A97EDD">
      <w:pPr>
        <w:pStyle w:val="Paragrafoelenco"/>
        <w:numPr>
          <w:ilvl w:val="0"/>
          <w:numId w:val="28"/>
        </w:numPr>
        <w:ind w:left="720"/>
        <w:jc w:val="both"/>
        <w:rPr>
          <w:rFonts w:ascii="Arial" w:hAnsi="Arial" w:cs="Arial"/>
          <w:sz w:val="24"/>
          <w:szCs w:val="24"/>
        </w:rPr>
      </w:pPr>
      <w:r w:rsidRPr="003A1B73">
        <w:rPr>
          <w:rFonts w:ascii="Arial" w:hAnsi="Arial" w:cs="Arial"/>
          <w:sz w:val="24"/>
          <w:szCs w:val="24"/>
        </w:rPr>
        <w:t>Costo della soccombenza;</w:t>
      </w:r>
    </w:p>
    <w:p w:rsidR="003A1B73" w:rsidRDefault="00C028F2" w:rsidP="00A97EDD">
      <w:pPr>
        <w:pStyle w:val="Paragrafoelenco"/>
        <w:numPr>
          <w:ilvl w:val="0"/>
          <w:numId w:val="28"/>
        </w:numPr>
        <w:ind w:left="720"/>
        <w:jc w:val="both"/>
        <w:rPr>
          <w:rFonts w:ascii="Arial" w:hAnsi="Arial" w:cs="Arial"/>
          <w:sz w:val="24"/>
          <w:szCs w:val="24"/>
        </w:rPr>
      </w:pPr>
      <w:r w:rsidRPr="003A1B73">
        <w:rPr>
          <w:rFonts w:ascii="Arial" w:hAnsi="Arial" w:cs="Arial"/>
          <w:sz w:val="24"/>
          <w:szCs w:val="24"/>
        </w:rPr>
        <w:t>Costo derivante da inutili carichi di lavoro.</w:t>
      </w:r>
    </w:p>
    <w:p w:rsidR="00C028F2" w:rsidRPr="003A1B73" w:rsidRDefault="00C028F2" w:rsidP="003A1B73">
      <w:pPr>
        <w:pStyle w:val="Paragrafoelenco"/>
        <w:ind w:left="360"/>
        <w:jc w:val="both"/>
        <w:rPr>
          <w:rFonts w:ascii="Arial" w:hAnsi="Arial" w:cs="Arial"/>
          <w:sz w:val="24"/>
          <w:szCs w:val="24"/>
        </w:rPr>
      </w:pPr>
      <w:r w:rsidRPr="003A1B73">
        <w:rPr>
          <w:rFonts w:ascii="Arial" w:hAnsi="Arial" w:cs="Arial"/>
          <w:sz w:val="24"/>
          <w:szCs w:val="24"/>
        </w:rPr>
        <w:t>Qualora da tale analisi emerga l’inutilità di coltivare una lite il funzionario, dimostrata la sussistenza dell’interesse pubblico ad attivarsi in sede di autotutela, può annullare il provvedimento.</w:t>
      </w:r>
    </w:p>
    <w:p w:rsidR="00C028F2" w:rsidRPr="003A1B73" w:rsidRDefault="00C028F2" w:rsidP="00A97EDD">
      <w:pPr>
        <w:pStyle w:val="Paragrafoelenco"/>
        <w:numPr>
          <w:ilvl w:val="0"/>
          <w:numId w:val="27"/>
        </w:numPr>
        <w:ind w:left="360"/>
        <w:jc w:val="both"/>
        <w:rPr>
          <w:rFonts w:ascii="Arial" w:hAnsi="Arial" w:cs="Arial"/>
          <w:sz w:val="24"/>
          <w:szCs w:val="24"/>
        </w:rPr>
      </w:pPr>
      <w:r w:rsidRPr="003A1B73">
        <w:rPr>
          <w:rFonts w:ascii="Arial" w:hAnsi="Arial" w:cs="Arial"/>
          <w:sz w:val="24"/>
          <w:szCs w:val="24"/>
        </w:rPr>
        <w:t>Anche qualora il provvedimento sia divenuto definitivo il funzionario procede all’annullamento del medesimo nei casi di palese illegittimità dell’atto e in particolare nelle ipotesi di:</w:t>
      </w:r>
    </w:p>
    <w:p w:rsidR="00C028F2" w:rsidRPr="003A1B73" w:rsidRDefault="00C028F2" w:rsidP="00A97EDD">
      <w:pPr>
        <w:pStyle w:val="Paragrafoelenco"/>
        <w:numPr>
          <w:ilvl w:val="0"/>
          <w:numId w:val="29"/>
        </w:numPr>
        <w:ind w:left="720"/>
        <w:jc w:val="both"/>
        <w:rPr>
          <w:rFonts w:ascii="Arial" w:hAnsi="Arial" w:cs="Arial"/>
          <w:sz w:val="24"/>
          <w:szCs w:val="24"/>
        </w:rPr>
      </w:pPr>
      <w:r w:rsidRPr="003A1B73">
        <w:rPr>
          <w:rFonts w:ascii="Arial" w:hAnsi="Arial" w:cs="Arial"/>
          <w:sz w:val="24"/>
          <w:szCs w:val="24"/>
        </w:rPr>
        <w:t>Doppia imposizione;</w:t>
      </w:r>
    </w:p>
    <w:p w:rsidR="00C028F2" w:rsidRPr="003A1B73" w:rsidRDefault="00C028F2" w:rsidP="00A97EDD">
      <w:pPr>
        <w:pStyle w:val="Paragrafoelenco"/>
        <w:numPr>
          <w:ilvl w:val="0"/>
          <w:numId w:val="29"/>
        </w:numPr>
        <w:ind w:left="720"/>
        <w:jc w:val="both"/>
        <w:rPr>
          <w:rFonts w:ascii="Arial" w:hAnsi="Arial" w:cs="Arial"/>
          <w:sz w:val="24"/>
          <w:szCs w:val="24"/>
        </w:rPr>
      </w:pPr>
      <w:r w:rsidRPr="003A1B73">
        <w:rPr>
          <w:rFonts w:ascii="Arial" w:hAnsi="Arial" w:cs="Arial"/>
          <w:sz w:val="24"/>
          <w:szCs w:val="24"/>
        </w:rPr>
        <w:t>Errore di persona;</w:t>
      </w:r>
    </w:p>
    <w:p w:rsidR="00C028F2" w:rsidRPr="003A1B73" w:rsidRDefault="00C028F2" w:rsidP="00A97EDD">
      <w:pPr>
        <w:pStyle w:val="Paragrafoelenco"/>
        <w:numPr>
          <w:ilvl w:val="0"/>
          <w:numId w:val="29"/>
        </w:numPr>
        <w:ind w:left="720"/>
        <w:jc w:val="both"/>
        <w:rPr>
          <w:rFonts w:ascii="Arial" w:hAnsi="Arial" w:cs="Arial"/>
          <w:sz w:val="24"/>
          <w:szCs w:val="24"/>
        </w:rPr>
      </w:pPr>
      <w:r w:rsidRPr="003A1B73">
        <w:rPr>
          <w:rFonts w:ascii="Arial" w:hAnsi="Arial" w:cs="Arial"/>
          <w:sz w:val="24"/>
          <w:szCs w:val="24"/>
        </w:rPr>
        <w:t>Prova di pagamenti regolarmente eseguiti;</w:t>
      </w:r>
    </w:p>
    <w:p w:rsidR="003A1B73" w:rsidRDefault="00C028F2" w:rsidP="00A97EDD">
      <w:pPr>
        <w:pStyle w:val="Paragrafoelenco"/>
        <w:numPr>
          <w:ilvl w:val="0"/>
          <w:numId w:val="29"/>
        </w:numPr>
        <w:ind w:left="720"/>
        <w:jc w:val="both"/>
        <w:rPr>
          <w:rFonts w:ascii="Arial" w:hAnsi="Arial" w:cs="Arial"/>
          <w:sz w:val="24"/>
          <w:szCs w:val="24"/>
        </w:rPr>
      </w:pPr>
      <w:r w:rsidRPr="003A1B73">
        <w:rPr>
          <w:rFonts w:ascii="Arial" w:hAnsi="Arial" w:cs="Arial"/>
          <w:sz w:val="24"/>
          <w:szCs w:val="24"/>
        </w:rPr>
        <w:t>Errore di calcolo nella liquidazione d’imposta;</w:t>
      </w:r>
    </w:p>
    <w:p w:rsidR="00C028F2" w:rsidRPr="003A1B73" w:rsidRDefault="00C028F2" w:rsidP="00A97EDD">
      <w:pPr>
        <w:pStyle w:val="Paragrafoelenco"/>
        <w:numPr>
          <w:ilvl w:val="0"/>
          <w:numId w:val="29"/>
        </w:numPr>
        <w:ind w:left="720"/>
        <w:jc w:val="both"/>
        <w:rPr>
          <w:rFonts w:ascii="Arial" w:hAnsi="Arial" w:cs="Arial"/>
          <w:sz w:val="24"/>
          <w:szCs w:val="24"/>
        </w:rPr>
      </w:pPr>
      <w:r w:rsidRPr="003A1B73">
        <w:rPr>
          <w:rFonts w:ascii="Arial" w:hAnsi="Arial" w:cs="Arial"/>
          <w:sz w:val="24"/>
          <w:szCs w:val="24"/>
        </w:rPr>
        <w:t>Sussistenza dei requisiti per la fruizione di regimi agevolativi.</w:t>
      </w:r>
    </w:p>
    <w:p w:rsidR="00C94B75" w:rsidRPr="00E91404" w:rsidRDefault="00B50927" w:rsidP="00C94B75">
      <w:pPr>
        <w:pStyle w:val="Paragrafoelenco"/>
        <w:jc w:val="center"/>
        <w:rPr>
          <w:rFonts w:ascii="Arial" w:hAnsi="Arial" w:cs="Arial"/>
          <w:b/>
          <w:sz w:val="24"/>
          <w:szCs w:val="24"/>
        </w:rPr>
      </w:pPr>
      <w:r>
        <w:rPr>
          <w:rFonts w:ascii="Arial" w:hAnsi="Arial" w:cs="Arial"/>
          <w:b/>
          <w:sz w:val="24"/>
          <w:szCs w:val="24"/>
        </w:rPr>
        <w:t>ARTICOLO 30</w:t>
      </w:r>
    </w:p>
    <w:p w:rsidR="00C94B75" w:rsidRPr="00E91404" w:rsidRDefault="00E91404" w:rsidP="00C94B75">
      <w:pPr>
        <w:pStyle w:val="Paragrafoelenco"/>
        <w:jc w:val="center"/>
        <w:rPr>
          <w:rFonts w:ascii="Arial" w:hAnsi="Arial" w:cs="Arial"/>
          <w:b/>
          <w:sz w:val="24"/>
          <w:szCs w:val="24"/>
        </w:rPr>
      </w:pPr>
      <w:r w:rsidRPr="00E91404">
        <w:rPr>
          <w:rFonts w:ascii="Arial" w:hAnsi="Arial" w:cs="Arial"/>
          <w:b/>
          <w:sz w:val="24"/>
          <w:szCs w:val="24"/>
        </w:rPr>
        <w:t>FUNZIONARIO RESPONSABILE</w:t>
      </w:r>
    </w:p>
    <w:p w:rsidR="00C94B75" w:rsidRPr="00E91404" w:rsidRDefault="001B5E3E" w:rsidP="00A97EDD">
      <w:pPr>
        <w:pStyle w:val="Paragrafoelenco"/>
        <w:numPr>
          <w:ilvl w:val="0"/>
          <w:numId w:val="50"/>
        </w:numPr>
        <w:jc w:val="both"/>
        <w:rPr>
          <w:rFonts w:ascii="Arial" w:hAnsi="Arial" w:cs="Arial"/>
          <w:sz w:val="24"/>
          <w:szCs w:val="24"/>
        </w:rPr>
      </w:pPr>
      <w:r w:rsidRPr="00E91404">
        <w:rPr>
          <w:rFonts w:ascii="Arial" w:hAnsi="Arial" w:cs="Arial"/>
          <w:sz w:val="24"/>
          <w:szCs w:val="24"/>
        </w:rPr>
        <w:t xml:space="preserve">Con deliberazione della Giunta comunale è designato il funzionario responsabile a cui sono conferiti tutti i poteri per l'esercizio di ogni attività organizzativa e gestionale della TARI, compresi quelli di sottoscrivere le richieste, gli avvisi e i provvedimenti, di apporre il visto di esecutività sugli eventuali ruoli e di disporre le rateazioni, gli sgravi ed i rimborsi. </w:t>
      </w:r>
    </w:p>
    <w:p w:rsidR="00C94B75" w:rsidRPr="00E91404" w:rsidRDefault="001B5E3E" w:rsidP="00A97EDD">
      <w:pPr>
        <w:pStyle w:val="Paragrafoelenco"/>
        <w:numPr>
          <w:ilvl w:val="0"/>
          <w:numId w:val="50"/>
        </w:numPr>
        <w:jc w:val="both"/>
        <w:rPr>
          <w:rFonts w:ascii="Arial" w:hAnsi="Arial" w:cs="Arial"/>
          <w:sz w:val="24"/>
          <w:szCs w:val="24"/>
        </w:rPr>
      </w:pPr>
      <w:r w:rsidRPr="00E91404">
        <w:rPr>
          <w:rFonts w:ascii="Arial" w:hAnsi="Arial" w:cs="Arial"/>
          <w:sz w:val="24"/>
          <w:szCs w:val="24"/>
        </w:rPr>
        <w:t xml:space="preserve">Il funzionario responsabile di cui al comma 1 ha la rappresentanza in giudizio del Comune per le controversie relative alla TARI. </w:t>
      </w:r>
    </w:p>
    <w:p w:rsidR="00C94B75" w:rsidRPr="002D1254" w:rsidRDefault="00B50927" w:rsidP="00C94B75">
      <w:pPr>
        <w:pStyle w:val="Paragrafoelenco"/>
        <w:jc w:val="center"/>
        <w:rPr>
          <w:rFonts w:ascii="Arial" w:hAnsi="Arial" w:cs="Arial"/>
          <w:b/>
          <w:sz w:val="24"/>
          <w:szCs w:val="24"/>
        </w:rPr>
      </w:pPr>
      <w:r>
        <w:rPr>
          <w:rFonts w:ascii="Arial" w:hAnsi="Arial" w:cs="Arial"/>
          <w:b/>
          <w:sz w:val="24"/>
          <w:szCs w:val="24"/>
        </w:rPr>
        <w:t>ARTICOLO 31</w:t>
      </w:r>
    </w:p>
    <w:p w:rsidR="00C94B75" w:rsidRPr="002D1254" w:rsidRDefault="00C77FB2" w:rsidP="00C94B75">
      <w:pPr>
        <w:pStyle w:val="Paragrafoelenco"/>
        <w:jc w:val="center"/>
        <w:rPr>
          <w:rFonts w:ascii="Arial" w:hAnsi="Arial" w:cs="Arial"/>
          <w:b/>
          <w:sz w:val="24"/>
          <w:szCs w:val="24"/>
        </w:rPr>
      </w:pPr>
      <w:r w:rsidRPr="002D1254">
        <w:rPr>
          <w:rFonts w:ascii="Arial" w:hAnsi="Arial" w:cs="Arial"/>
          <w:b/>
          <w:sz w:val="24"/>
          <w:szCs w:val="24"/>
        </w:rPr>
        <w:t>MODALITÀ DI GESTIONE</w:t>
      </w:r>
    </w:p>
    <w:p w:rsidR="00C94B75" w:rsidRPr="002D1254" w:rsidRDefault="001B5E3E" w:rsidP="00A97EDD">
      <w:pPr>
        <w:pStyle w:val="Paragrafoelenco"/>
        <w:numPr>
          <w:ilvl w:val="0"/>
          <w:numId w:val="44"/>
        </w:numPr>
        <w:jc w:val="both"/>
        <w:rPr>
          <w:rFonts w:ascii="Arial" w:hAnsi="Arial" w:cs="Arial"/>
          <w:sz w:val="24"/>
          <w:szCs w:val="24"/>
        </w:rPr>
      </w:pPr>
      <w:r w:rsidRPr="002D1254">
        <w:rPr>
          <w:rFonts w:ascii="Arial" w:hAnsi="Arial" w:cs="Arial"/>
          <w:sz w:val="24"/>
          <w:szCs w:val="24"/>
        </w:rPr>
        <w:t>Il Comune gestisce la liquidazione, l’accertamento e la riscossione ordinaria e coattiva della TARI in forma diretta ovvero, nei casi consentiti e previa apposita deliberazione dell’organo comunale competente, mediante affidamento a terzi, anche disgiuntamente, ai sensi dell’articolo 52 del d.lgs. n. 446/1997 o nelle altre forme consentite dalla legge.</w:t>
      </w:r>
    </w:p>
    <w:p w:rsidR="00C94B75" w:rsidRPr="002D1254" w:rsidRDefault="00B50927" w:rsidP="00C94B75">
      <w:pPr>
        <w:pStyle w:val="Paragrafoelenco"/>
        <w:jc w:val="center"/>
        <w:rPr>
          <w:rFonts w:ascii="Arial" w:hAnsi="Arial" w:cs="Arial"/>
          <w:b/>
          <w:sz w:val="24"/>
          <w:szCs w:val="24"/>
        </w:rPr>
      </w:pPr>
      <w:r>
        <w:rPr>
          <w:rFonts w:ascii="Arial" w:hAnsi="Arial" w:cs="Arial"/>
          <w:b/>
          <w:sz w:val="24"/>
          <w:szCs w:val="24"/>
        </w:rPr>
        <w:t>ARTICOLO 32</w:t>
      </w:r>
    </w:p>
    <w:p w:rsidR="00C94B75" w:rsidRPr="002D1254" w:rsidRDefault="00C77FB2" w:rsidP="00C94B75">
      <w:pPr>
        <w:pStyle w:val="Paragrafoelenco"/>
        <w:jc w:val="center"/>
        <w:rPr>
          <w:rFonts w:ascii="Arial" w:hAnsi="Arial" w:cs="Arial"/>
          <w:b/>
          <w:sz w:val="24"/>
          <w:szCs w:val="24"/>
        </w:rPr>
      </w:pPr>
      <w:r w:rsidRPr="002D1254">
        <w:rPr>
          <w:rFonts w:ascii="Arial" w:hAnsi="Arial" w:cs="Arial"/>
          <w:b/>
          <w:sz w:val="24"/>
          <w:szCs w:val="24"/>
        </w:rPr>
        <w:t>DISPOSIZIONI TRANSITORIE</w:t>
      </w:r>
    </w:p>
    <w:p w:rsidR="00C94B75" w:rsidRPr="002D1254" w:rsidRDefault="001B5E3E" w:rsidP="00A97EDD">
      <w:pPr>
        <w:pStyle w:val="Paragrafoelenco"/>
        <w:numPr>
          <w:ilvl w:val="0"/>
          <w:numId w:val="51"/>
        </w:numPr>
        <w:jc w:val="both"/>
        <w:rPr>
          <w:rFonts w:ascii="Arial" w:hAnsi="Arial" w:cs="Arial"/>
          <w:sz w:val="24"/>
          <w:szCs w:val="24"/>
        </w:rPr>
      </w:pPr>
      <w:r w:rsidRPr="002D1254">
        <w:rPr>
          <w:rFonts w:ascii="Arial" w:hAnsi="Arial" w:cs="Arial"/>
          <w:sz w:val="24"/>
          <w:szCs w:val="24"/>
        </w:rPr>
        <w:t xml:space="preserve">Le dichiarazioni, le denunce, le comunicazioni, le domande e le diffide presentate ovvero gli avvisi di accertamento notificati ai fini dei previgenti prelievi relativi alla gestione dei rifiuti urbani hanno effetto anche ai fini della TARI, </w:t>
      </w:r>
      <w:r w:rsidR="00C94B75" w:rsidRPr="002D1254">
        <w:rPr>
          <w:rFonts w:ascii="Arial" w:hAnsi="Arial" w:cs="Arial"/>
          <w:sz w:val="24"/>
          <w:szCs w:val="24"/>
        </w:rPr>
        <w:t>sempreché</w:t>
      </w:r>
      <w:r w:rsidRPr="002D1254">
        <w:rPr>
          <w:rFonts w:ascii="Arial" w:hAnsi="Arial" w:cs="Arial"/>
          <w:sz w:val="24"/>
          <w:szCs w:val="24"/>
        </w:rPr>
        <w:t xml:space="preserve"> non siano intervenute modificazioni dei dati o degli elementi rilevanti ai fini di tali entrate, confermandosi con il silenzio quanto precedentemente dichiarato, fatta salva l’azione accertativa del Comune, o quanto accertato. </w:t>
      </w:r>
    </w:p>
    <w:p w:rsidR="00C94B75" w:rsidRDefault="001B5E3E" w:rsidP="00A97EDD">
      <w:pPr>
        <w:pStyle w:val="Paragrafoelenco"/>
        <w:numPr>
          <w:ilvl w:val="0"/>
          <w:numId w:val="51"/>
        </w:numPr>
        <w:jc w:val="both"/>
        <w:rPr>
          <w:rFonts w:ascii="Arial" w:hAnsi="Arial" w:cs="Arial"/>
          <w:sz w:val="24"/>
          <w:szCs w:val="24"/>
        </w:rPr>
      </w:pPr>
      <w:r w:rsidRPr="002D1254">
        <w:rPr>
          <w:rFonts w:ascii="Arial" w:hAnsi="Arial" w:cs="Arial"/>
          <w:sz w:val="24"/>
          <w:szCs w:val="24"/>
        </w:rPr>
        <w:lastRenderedPageBreak/>
        <w:t xml:space="preserve">Fino a nuovo provvedimento di nomina, funzionario responsabile della TARI di cui al precedente </w:t>
      </w:r>
      <w:r w:rsidR="00C77FB2" w:rsidRPr="00C77FB2">
        <w:rPr>
          <w:rFonts w:ascii="Arial" w:hAnsi="Arial" w:cs="Arial"/>
          <w:sz w:val="24"/>
          <w:szCs w:val="24"/>
        </w:rPr>
        <w:t xml:space="preserve">articolo </w:t>
      </w:r>
      <w:r w:rsidR="004114ED">
        <w:rPr>
          <w:rFonts w:ascii="Arial" w:hAnsi="Arial" w:cs="Arial"/>
          <w:sz w:val="24"/>
          <w:szCs w:val="24"/>
        </w:rPr>
        <w:t>30</w:t>
      </w:r>
      <w:r w:rsidRPr="002D1254">
        <w:rPr>
          <w:rFonts w:ascii="Arial" w:hAnsi="Arial" w:cs="Arial"/>
          <w:sz w:val="24"/>
          <w:szCs w:val="24"/>
        </w:rPr>
        <w:t xml:space="preserve"> continua ad essere il medesimo dipendente designato quale funzionario responsabile dell’Imposta Unica Comunale (IUC). </w:t>
      </w:r>
    </w:p>
    <w:p w:rsidR="00C94B75" w:rsidRPr="002D1254" w:rsidRDefault="00B50927" w:rsidP="00C94B75">
      <w:pPr>
        <w:pStyle w:val="Paragrafoelenco"/>
        <w:jc w:val="center"/>
        <w:rPr>
          <w:rFonts w:ascii="Arial" w:hAnsi="Arial" w:cs="Arial"/>
          <w:b/>
          <w:sz w:val="24"/>
          <w:szCs w:val="24"/>
        </w:rPr>
      </w:pPr>
      <w:r>
        <w:rPr>
          <w:rFonts w:ascii="Arial" w:hAnsi="Arial" w:cs="Arial"/>
          <w:b/>
          <w:sz w:val="24"/>
          <w:szCs w:val="24"/>
        </w:rPr>
        <w:t>ARTICOLO 33</w:t>
      </w:r>
    </w:p>
    <w:p w:rsidR="00C94B75" w:rsidRPr="002D1254" w:rsidRDefault="00C77FB2" w:rsidP="00C94B75">
      <w:pPr>
        <w:pStyle w:val="Paragrafoelenco"/>
        <w:jc w:val="center"/>
        <w:rPr>
          <w:rFonts w:ascii="Arial" w:hAnsi="Arial" w:cs="Arial"/>
          <w:b/>
          <w:sz w:val="24"/>
          <w:szCs w:val="24"/>
        </w:rPr>
      </w:pPr>
      <w:r w:rsidRPr="002D1254">
        <w:rPr>
          <w:rFonts w:ascii="Arial" w:hAnsi="Arial" w:cs="Arial"/>
          <w:b/>
          <w:sz w:val="24"/>
          <w:szCs w:val="24"/>
        </w:rPr>
        <w:t xml:space="preserve">DISPOSIZIONI FINALI </w:t>
      </w:r>
    </w:p>
    <w:p w:rsidR="00C94B75" w:rsidRPr="002D1254" w:rsidRDefault="001B5E3E" w:rsidP="00A97EDD">
      <w:pPr>
        <w:pStyle w:val="Paragrafoelenco"/>
        <w:numPr>
          <w:ilvl w:val="0"/>
          <w:numId w:val="52"/>
        </w:numPr>
        <w:jc w:val="both"/>
        <w:rPr>
          <w:rFonts w:ascii="Arial" w:hAnsi="Arial" w:cs="Arial"/>
          <w:sz w:val="24"/>
          <w:szCs w:val="24"/>
        </w:rPr>
      </w:pPr>
      <w:r w:rsidRPr="002D1254">
        <w:rPr>
          <w:rFonts w:ascii="Arial" w:hAnsi="Arial" w:cs="Arial"/>
          <w:sz w:val="24"/>
          <w:szCs w:val="24"/>
        </w:rPr>
        <w:t>Il presente regolamento entra in vigore dal 1° gennaio 202</w:t>
      </w:r>
      <w:r w:rsidR="00306E2E">
        <w:rPr>
          <w:rFonts w:ascii="Arial" w:hAnsi="Arial" w:cs="Arial"/>
          <w:sz w:val="24"/>
          <w:szCs w:val="24"/>
        </w:rPr>
        <w:t>1</w:t>
      </w:r>
      <w:r w:rsidRPr="002D1254">
        <w:rPr>
          <w:rFonts w:ascii="Arial" w:hAnsi="Arial" w:cs="Arial"/>
          <w:sz w:val="24"/>
          <w:szCs w:val="24"/>
        </w:rPr>
        <w:t xml:space="preserve">. </w:t>
      </w:r>
    </w:p>
    <w:p w:rsidR="00C94B75" w:rsidRPr="002D1254" w:rsidRDefault="001B5E3E" w:rsidP="00A97EDD">
      <w:pPr>
        <w:pStyle w:val="Paragrafoelenco"/>
        <w:numPr>
          <w:ilvl w:val="0"/>
          <w:numId w:val="52"/>
        </w:numPr>
        <w:jc w:val="both"/>
        <w:rPr>
          <w:rFonts w:ascii="Arial" w:hAnsi="Arial" w:cs="Arial"/>
          <w:sz w:val="24"/>
          <w:szCs w:val="24"/>
        </w:rPr>
      </w:pPr>
      <w:r w:rsidRPr="002D1254">
        <w:rPr>
          <w:rFonts w:ascii="Arial" w:hAnsi="Arial" w:cs="Arial"/>
          <w:sz w:val="24"/>
          <w:szCs w:val="24"/>
        </w:rPr>
        <w:t xml:space="preserve">A decorrere dalla data di cui al comma 1 è abrogato il Regolamento del Comune di </w:t>
      </w:r>
      <w:r w:rsidR="00C028F2" w:rsidRPr="002D1254">
        <w:rPr>
          <w:rFonts w:ascii="Arial" w:hAnsi="Arial" w:cs="Arial"/>
          <w:sz w:val="24"/>
          <w:szCs w:val="24"/>
        </w:rPr>
        <w:t>Campi Salentina</w:t>
      </w:r>
      <w:r w:rsidRPr="002D1254">
        <w:rPr>
          <w:rFonts w:ascii="Arial" w:hAnsi="Arial" w:cs="Arial"/>
          <w:sz w:val="24"/>
          <w:szCs w:val="24"/>
        </w:rPr>
        <w:t xml:space="preserve"> per l’applicazione dell’Imposta Unica Comunale (IUC), adottato con la deliberazione del Consiglio comunale n. </w:t>
      </w:r>
      <w:r w:rsidR="00C028F2" w:rsidRPr="002D1254">
        <w:rPr>
          <w:rFonts w:ascii="Arial" w:hAnsi="Arial" w:cs="Arial"/>
          <w:sz w:val="24"/>
          <w:szCs w:val="24"/>
        </w:rPr>
        <w:t>4</w:t>
      </w:r>
      <w:r w:rsidRPr="002D1254">
        <w:rPr>
          <w:rFonts w:ascii="Arial" w:hAnsi="Arial" w:cs="Arial"/>
          <w:sz w:val="24"/>
          <w:szCs w:val="24"/>
        </w:rPr>
        <w:t xml:space="preserve">8 del </w:t>
      </w:r>
      <w:r w:rsidR="00C028F2" w:rsidRPr="002D1254">
        <w:rPr>
          <w:rFonts w:ascii="Arial" w:hAnsi="Arial" w:cs="Arial"/>
          <w:sz w:val="24"/>
          <w:szCs w:val="24"/>
        </w:rPr>
        <w:t>9 settembre</w:t>
      </w:r>
      <w:r w:rsidRPr="002D1254">
        <w:rPr>
          <w:rFonts w:ascii="Arial" w:hAnsi="Arial" w:cs="Arial"/>
          <w:sz w:val="24"/>
          <w:szCs w:val="24"/>
        </w:rPr>
        <w:t xml:space="preserve"> 2014, in ogni disposizione dello stesso relativa alla TARI o relativa alla IUC ed applicabile alla TARI.</w:t>
      </w:r>
    </w:p>
    <w:p w:rsidR="001B5E3E" w:rsidRPr="002D1254" w:rsidRDefault="001B5E3E" w:rsidP="00A97EDD">
      <w:pPr>
        <w:pStyle w:val="Paragrafoelenco"/>
        <w:numPr>
          <w:ilvl w:val="0"/>
          <w:numId w:val="52"/>
        </w:numPr>
        <w:jc w:val="both"/>
        <w:rPr>
          <w:rFonts w:ascii="Arial" w:hAnsi="Arial" w:cs="Arial"/>
          <w:sz w:val="24"/>
          <w:szCs w:val="24"/>
        </w:rPr>
      </w:pPr>
      <w:r w:rsidRPr="002D1254">
        <w:rPr>
          <w:rFonts w:ascii="Arial" w:hAnsi="Arial" w:cs="Arial"/>
          <w:sz w:val="24"/>
          <w:szCs w:val="24"/>
        </w:rPr>
        <w:t xml:space="preserve">Per quanto non espressamente previsto dal presente Regolamento si applicano le disposizioni di cui al </w:t>
      </w:r>
      <w:r w:rsidR="00C028F2" w:rsidRPr="002D1254">
        <w:rPr>
          <w:rFonts w:ascii="Arial" w:hAnsi="Arial" w:cs="Arial"/>
          <w:sz w:val="24"/>
          <w:szCs w:val="24"/>
        </w:rPr>
        <w:t>D</w:t>
      </w:r>
      <w:r w:rsidRPr="002D1254">
        <w:rPr>
          <w:rFonts w:ascii="Arial" w:hAnsi="Arial" w:cs="Arial"/>
          <w:sz w:val="24"/>
          <w:szCs w:val="24"/>
        </w:rPr>
        <w:t xml:space="preserve">.P.R. n. 158/1999, alla </w:t>
      </w:r>
      <w:r w:rsidR="00C028F2" w:rsidRPr="002D1254">
        <w:rPr>
          <w:rFonts w:ascii="Arial" w:hAnsi="Arial" w:cs="Arial"/>
          <w:sz w:val="24"/>
          <w:szCs w:val="24"/>
        </w:rPr>
        <w:t>L</w:t>
      </w:r>
      <w:r w:rsidRPr="002D1254">
        <w:rPr>
          <w:rFonts w:ascii="Arial" w:hAnsi="Arial" w:cs="Arial"/>
          <w:sz w:val="24"/>
          <w:szCs w:val="24"/>
        </w:rPr>
        <w:t xml:space="preserve">. n. 296/2006, alla </w:t>
      </w:r>
      <w:r w:rsidR="00C028F2" w:rsidRPr="002D1254">
        <w:rPr>
          <w:rFonts w:ascii="Arial" w:hAnsi="Arial" w:cs="Arial"/>
          <w:sz w:val="24"/>
          <w:szCs w:val="24"/>
        </w:rPr>
        <w:t>L</w:t>
      </w:r>
      <w:r w:rsidRPr="002D1254">
        <w:rPr>
          <w:rFonts w:ascii="Arial" w:hAnsi="Arial" w:cs="Arial"/>
          <w:sz w:val="24"/>
          <w:szCs w:val="24"/>
        </w:rPr>
        <w:t xml:space="preserve">. n. 147/2013 ed al Regolamento comunale per la disciplina della gestione dei rifiuti, </w:t>
      </w:r>
      <w:r w:rsidR="00C028F2" w:rsidRPr="002D1254">
        <w:rPr>
          <w:rFonts w:ascii="Arial" w:hAnsi="Arial" w:cs="Arial"/>
          <w:sz w:val="24"/>
          <w:szCs w:val="24"/>
        </w:rPr>
        <w:t>nonché</w:t>
      </w:r>
      <w:r w:rsidRPr="002D1254">
        <w:rPr>
          <w:rFonts w:ascii="Arial" w:hAnsi="Arial" w:cs="Arial"/>
          <w:sz w:val="24"/>
          <w:szCs w:val="24"/>
        </w:rPr>
        <w:t xml:space="preserve"> ogni altra disposizione legislativa vigente in materia.</w:t>
      </w:r>
    </w:p>
    <w:p w:rsidR="000F3B79" w:rsidRPr="002D1254" w:rsidRDefault="000F3B79" w:rsidP="00894D7B">
      <w:pPr>
        <w:pStyle w:val="Paragrafoelenco"/>
        <w:jc w:val="both"/>
        <w:rPr>
          <w:rFonts w:ascii="Arial" w:hAnsi="Arial" w:cs="Arial"/>
          <w:sz w:val="24"/>
          <w:szCs w:val="24"/>
        </w:rPr>
      </w:pPr>
    </w:p>
    <w:p w:rsidR="00C028F2" w:rsidRDefault="00C028F2" w:rsidP="00894D7B">
      <w:pPr>
        <w:pStyle w:val="Paragrafoelenco"/>
        <w:jc w:val="both"/>
        <w:rPr>
          <w:rFonts w:ascii="Arial" w:hAnsi="Arial" w:cs="Arial"/>
          <w:sz w:val="24"/>
          <w:szCs w:val="24"/>
        </w:rPr>
      </w:pPr>
    </w:p>
    <w:p w:rsidR="00C028F2" w:rsidRDefault="00C028F2" w:rsidP="00894D7B">
      <w:pPr>
        <w:pStyle w:val="Paragrafoelenco"/>
        <w:jc w:val="both"/>
        <w:rPr>
          <w:rFonts w:ascii="Arial" w:hAnsi="Arial" w:cs="Arial"/>
          <w:sz w:val="24"/>
          <w:szCs w:val="24"/>
        </w:rPr>
      </w:pPr>
    </w:p>
    <w:p w:rsidR="00C028F2" w:rsidRDefault="00C028F2" w:rsidP="00894D7B">
      <w:pPr>
        <w:pStyle w:val="Paragrafoelenco"/>
        <w:jc w:val="both"/>
        <w:rPr>
          <w:rFonts w:ascii="Arial" w:hAnsi="Arial" w:cs="Arial"/>
          <w:sz w:val="24"/>
          <w:szCs w:val="24"/>
        </w:rPr>
      </w:pPr>
    </w:p>
    <w:p w:rsidR="00C028F2" w:rsidRDefault="00C028F2" w:rsidP="00894D7B">
      <w:pPr>
        <w:pStyle w:val="Paragrafoelenco"/>
        <w:jc w:val="both"/>
        <w:rPr>
          <w:rFonts w:ascii="Arial" w:hAnsi="Arial" w:cs="Arial"/>
          <w:sz w:val="24"/>
          <w:szCs w:val="24"/>
        </w:rPr>
      </w:pPr>
    </w:p>
    <w:p w:rsidR="000F3B79" w:rsidRDefault="000F3B79" w:rsidP="00894D7B">
      <w:pPr>
        <w:pStyle w:val="Paragrafoelenco"/>
        <w:jc w:val="both"/>
        <w:rPr>
          <w:rFonts w:ascii="Arial" w:hAnsi="Arial" w:cs="Arial"/>
          <w:sz w:val="24"/>
          <w:szCs w:val="24"/>
        </w:rPr>
      </w:pPr>
    </w:p>
    <w:p w:rsidR="000F3B79" w:rsidRDefault="000F3B79" w:rsidP="00894D7B">
      <w:pPr>
        <w:pStyle w:val="Paragrafoelenco"/>
        <w:jc w:val="both"/>
        <w:rPr>
          <w:rFonts w:ascii="Arial" w:hAnsi="Arial" w:cs="Arial"/>
          <w:sz w:val="24"/>
          <w:szCs w:val="24"/>
        </w:rPr>
      </w:pPr>
    </w:p>
    <w:p w:rsidR="00432871" w:rsidRDefault="00432871" w:rsidP="00894D7B">
      <w:pPr>
        <w:pStyle w:val="Paragrafoelenco"/>
        <w:jc w:val="both"/>
        <w:rPr>
          <w:rFonts w:ascii="Arial" w:hAnsi="Arial" w:cs="Arial"/>
          <w:sz w:val="24"/>
          <w:szCs w:val="24"/>
        </w:rPr>
      </w:pPr>
    </w:p>
    <w:p w:rsidR="00432871" w:rsidRDefault="00432871" w:rsidP="00894D7B">
      <w:pPr>
        <w:pStyle w:val="Paragrafoelenco"/>
        <w:jc w:val="both"/>
        <w:rPr>
          <w:rFonts w:ascii="Arial" w:hAnsi="Arial" w:cs="Arial"/>
          <w:sz w:val="24"/>
          <w:szCs w:val="24"/>
        </w:rPr>
      </w:pPr>
    </w:p>
    <w:p w:rsidR="00432871" w:rsidRDefault="00432871" w:rsidP="00894D7B">
      <w:pPr>
        <w:pStyle w:val="Paragrafoelenco"/>
        <w:jc w:val="both"/>
        <w:rPr>
          <w:rFonts w:ascii="Arial" w:hAnsi="Arial" w:cs="Arial"/>
          <w:sz w:val="24"/>
          <w:szCs w:val="24"/>
        </w:rPr>
      </w:pPr>
    </w:p>
    <w:p w:rsidR="00DA4917" w:rsidRDefault="00DA4917" w:rsidP="00894D7B">
      <w:pPr>
        <w:pStyle w:val="Paragrafoelenco"/>
        <w:jc w:val="both"/>
        <w:rPr>
          <w:rFonts w:ascii="Arial" w:hAnsi="Arial" w:cs="Arial"/>
          <w:sz w:val="24"/>
          <w:szCs w:val="24"/>
        </w:rPr>
      </w:pPr>
    </w:p>
    <w:p w:rsidR="00DA4917" w:rsidRDefault="00DA4917" w:rsidP="00894D7B">
      <w:pPr>
        <w:pStyle w:val="Paragrafoelenco"/>
        <w:jc w:val="both"/>
        <w:rPr>
          <w:rFonts w:ascii="Arial" w:hAnsi="Arial" w:cs="Arial"/>
          <w:sz w:val="24"/>
          <w:szCs w:val="24"/>
        </w:rPr>
      </w:pPr>
    </w:p>
    <w:p w:rsidR="00DA4917" w:rsidRDefault="00DA4917" w:rsidP="00894D7B">
      <w:pPr>
        <w:pStyle w:val="Paragrafoelenco"/>
        <w:jc w:val="both"/>
        <w:rPr>
          <w:rFonts w:ascii="Arial" w:hAnsi="Arial" w:cs="Arial"/>
          <w:sz w:val="24"/>
          <w:szCs w:val="24"/>
        </w:rPr>
      </w:pPr>
    </w:p>
    <w:p w:rsidR="00DA4917" w:rsidRDefault="00DA4917" w:rsidP="00894D7B">
      <w:pPr>
        <w:pStyle w:val="Paragrafoelenco"/>
        <w:jc w:val="both"/>
        <w:rPr>
          <w:rFonts w:ascii="Arial" w:hAnsi="Arial" w:cs="Arial"/>
          <w:sz w:val="24"/>
          <w:szCs w:val="24"/>
        </w:rPr>
      </w:pPr>
    </w:p>
    <w:p w:rsidR="00DA4917" w:rsidRDefault="00DA4917" w:rsidP="00894D7B">
      <w:pPr>
        <w:pStyle w:val="Paragrafoelenco"/>
        <w:jc w:val="both"/>
        <w:rPr>
          <w:rFonts w:ascii="Arial" w:hAnsi="Arial" w:cs="Arial"/>
          <w:sz w:val="24"/>
          <w:szCs w:val="24"/>
        </w:rPr>
      </w:pPr>
    </w:p>
    <w:p w:rsidR="00DA4917" w:rsidRDefault="00DA4917" w:rsidP="00894D7B">
      <w:pPr>
        <w:pStyle w:val="Paragrafoelenco"/>
        <w:jc w:val="both"/>
        <w:rPr>
          <w:rFonts w:ascii="Arial" w:hAnsi="Arial" w:cs="Arial"/>
          <w:sz w:val="24"/>
          <w:szCs w:val="24"/>
        </w:rPr>
      </w:pPr>
    </w:p>
    <w:p w:rsidR="00DA4917" w:rsidRDefault="00DA4917" w:rsidP="00894D7B">
      <w:pPr>
        <w:pStyle w:val="Paragrafoelenco"/>
        <w:jc w:val="both"/>
        <w:rPr>
          <w:rFonts w:ascii="Arial" w:hAnsi="Arial" w:cs="Arial"/>
          <w:sz w:val="24"/>
          <w:szCs w:val="24"/>
        </w:rPr>
      </w:pPr>
    </w:p>
    <w:p w:rsidR="00DA4917" w:rsidRDefault="00DA4917" w:rsidP="00894D7B">
      <w:pPr>
        <w:pStyle w:val="Paragrafoelenco"/>
        <w:jc w:val="both"/>
        <w:rPr>
          <w:rFonts w:ascii="Arial" w:hAnsi="Arial" w:cs="Arial"/>
          <w:sz w:val="24"/>
          <w:szCs w:val="24"/>
        </w:rPr>
      </w:pPr>
    </w:p>
    <w:p w:rsidR="00DA4917" w:rsidRDefault="00DA4917" w:rsidP="00894D7B">
      <w:pPr>
        <w:pStyle w:val="Paragrafoelenco"/>
        <w:jc w:val="both"/>
        <w:rPr>
          <w:rFonts w:ascii="Arial" w:hAnsi="Arial" w:cs="Arial"/>
          <w:sz w:val="24"/>
          <w:szCs w:val="24"/>
        </w:rPr>
      </w:pPr>
    </w:p>
    <w:p w:rsidR="00DA4917" w:rsidRDefault="00DA4917" w:rsidP="00894D7B">
      <w:pPr>
        <w:pStyle w:val="Paragrafoelenco"/>
        <w:jc w:val="both"/>
        <w:rPr>
          <w:rFonts w:ascii="Arial" w:hAnsi="Arial" w:cs="Arial"/>
          <w:sz w:val="24"/>
          <w:szCs w:val="24"/>
        </w:rPr>
      </w:pPr>
    </w:p>
    <w:p w:rsidR="00DA4917" w:rsidRDefault="00DA4917" w:rsidP="00894D7B">
      <w:pPr>
        <w:pStyle w:val="Paragrafoelenco"/>
        <w:jc w:val="both"/>
        <w:rPr>
          <w:rFonts w:ascii="Arial" w:hAnsi="Arial" w:cs="Arial"/>
          <w:sz w:val="24"/>
          <w:szCs w:val="24"/>
        </w:rPr>
      </w:pPr>
    </w:p>
    <w:p w:rsidR="00DA4917" w:rsidRDefault="00DA4917" w:rsidP="00894D7B">
      <w:pPr>
        <w:pStyle w:val="Paragrafoelenco"/>
        <w:jc w:val="both"/>
        <w:rPr>
          <w:rFonts w:ascii="Arial" w:hAnsi="Arial" w:cs="Arial"/>
          <w:sz w:val="24"/>
          <w:szCs w:val="24"/>
        </w:rPr>
      </w:pPr>
    </w:p>
    <w:p w:rsidR="00DA4917" w:rsidRDefault="00DA4917" w:rsidP="00894D7B">
      <w:pPr>
        <w:pStyle w:val="Paragrafoelenco"/>
        <w:jc w:val="both"/>
        <w:rPr>
          <w:rFonts w:ascii="Arial" w:hAnsi="Arial" w:cs="Arial"/>
          <w:sz w:val="24"/>
          <w:szCs w:val="24"/>
        </w:rPr>
      </w:pPr>
    </w:p>
    <w:p w:rsidR="00DA4917" w:rsidRDefault="00DA4917" w:rsidP="00894D7B">
      <w:pPr>
        <w:pStyle w:val="Paragrafoelenco"/>
        <w:jc w:val="both"/>
        <w:rPr>
          <w:rFonts w:ascii="Arial" w:hAnsi="Arial" w:cs="Arial"/>
          <w:sz w:val="24"/>
          <w:szCs w:val="24"/>
        </w:rPr>
      </w:pPr>
    </w:p>
    <w:p w:rsidR="00DA4917" w:rsidRDefault="00DA4917" w:rsidP="00894D7B">
      <w:pPr>
        <w:pStyle w:val="Paragrafoelenco"/>
        <w:jc w:val="both"/>
        <w:rPr>
          <w:rFonts w:ascii="Arial" w:hAnsi="Arial" w:cs="Arial"/>
          <w:sz w:val="24"/>
          <w:szCs w:val="24"/>
        </w:rPr>
      </w:pPr>
    </w:p>
    <w:p w:rsidR="00DA4917" w:rsidRDefault="00DA4917" w:rsidP="00894D7B">
      <w:pPr>
        <w:pStyle w:val="Paragrafoelenco"/>
        <w:jc w:val="both"/>
        <w:rPr>
          <w:rFonts w:ascii="Arial" w:hAnsi="Arial" w:cs="Arial"/>
          <w:sz w:val="24"/>
          <w:szCs w:val="24"/>
        </w:rPr>
      </w:pPr>
    </w:p>
    <w:p w:rsidR="00DA4917" w:rsidRDefault="00DA4917" w:rsidP="00894D7B">
      <w:pPr>
        <w:pStyle w:val="Paragrafoelenco"/>
        <w:jc w:val="both"/>
        <w:rPr>
          <w:rFonts w:ascii="Arial" w:hAnsi="Arial" w:cs="Arial"/>
          <w:sz w:val="24"/>
          <w:szCs w:val="24"/>
        </w:rPr>
      </w:pPr>
    </w:p>
    <w:p w:rsidR="00432871" w:rsidRDefault="00432871" w:rsidP="00894D7B">
      <w:pPr>
        <w:pStyle w:val="Paragrafoelenco"/>
        <w:jc w:val="both"/>
        <w:rPr>
          <w:rFonts w:ascii="Arial" w:hAnsi="Arial" w:cs="Arial"/>
          <w:sz w:val="24"/>
          <w:szCs w:val="24"/>
        </w:rPr>
      </w:pPr>
    </w:p>
    <w:p w:rsidR="00432871" w:rsidRDefault="00432871" w:rsidP="00894D7B">
      <w:pPr>
        <w:pStyle w:val="Paragrafoelenco"/>
        <w:jc w:val="both"/>
        <w:rPr>
          <w:rFonts w:ascii="Arial" w:hAnsi="Arial" w:cs="Arial"/>
          <w:sz w:val="24"/>
          <w:szCs w:val="24"/>
        </w:rPr>
      </w:pPr>
    </w:p>
    <w:p w:rsidR="00432871" w:rsidRDefault="00432871" w:rsidP="00894D7B">
      <w:pPr>
        <w:pStyle w:val="Paragrafoelenco"/>
        <w:jc w:val="both"/>
        <w:rPr>
          <w:rFonts w:ascii="Arial" w:hAnsi="Arial" w:cs="Arial"/>
          <w:sz w:val="24"/>
          <w:szCs w:val="24"/>
        </w:rPr>
      </w:pPr>
    </w:p>
    <w:p w:rsidR="00432871" w:rsidRDefault="00432871" w:rsidP="00894D7B">
      <w:pPr>
        <w:pStyle w:val="Paragrafoelenco"/>
        <w:jc w:val="both"/>
        <w:rPr>
          <w:rFonts w:ascii="Arial" w:hAnsi="Arial" w:cs="Arial"/>
          <w:sz w:val="24"/>
          <w:szCs w:val="24"/>
        </w:rPr>
      </w:pPr>
    </w:p>
    <w:p w:rsidR="00DA4917" w:rsidRPr="00DA4917" w:rsidRDefault="00DA4917" w:rsidP="008525B2">
      <w:pPr>
        <w:rPr>
          <w:rFonts w:ascii="Arial" w:hAnsi="Arial" w:cs="Arial"/>
          <w:b/>
          <w:sz w:val="24"/>
          <w:szCs w:val="24"/>
        </w:rPr>
      </w:pPr>
      <w:r w:rsidRPr="00DA4917">
        <w:rPr>
          <w:rFonts w:ascii="Arial" w:hAnsi="Arial" w:cs="Arial"/>
          <w:b/>
          <w:sz w:val="24"/>
          <w:szCs w:val="24"/>
        </w:rPr>
        <w:lastRenderedPageBreak/>
        <w:t xml:space="preserve">ALLEGATO </w:t>
      </w:r>
      <w:r>
        <w:rPr>
          <w:rFonts w:ascii="Arial" w:hAnsi="Arial" w:cs="Arial"/>
          <w:b/>
          <w:sz w:val="24"/>
          <w:szCs w:val="24"/>
        </w:rPr>
        <w:t>“</w:t>
      </w:r>
      <w:r w:rsidRPr="00DA4917">
        <w:rPr>
          <w:rFonts w:ascii="Arial" w:hAnsi="Arial" w:cs="Arial"/>
          <w:b/>
          <w:sz w:val="24"/>
          <w:szCs w:val="24"/>
        </w:rPr>
        <w:t>A</w:t>
      </w:r>
      <w:r>
        <w:rPr>
          <w:rFonts w:ascii="Arial" w:hAnsi="Arial" w:cs="Arial"/>
          <w:b/>
          <w:sz w:val="24"/>
          <w:szCs w:val="24"/>
        </w:rPr>
        <w:t>”</w:t>
      </w:r>
    </w:p>
    <w:p w:rsidR="0021564C" w:rsidRPr="008525B2" w:rsidRDefault="00DA4917" w:rsidP="008525B2">
      <w:pPr>
        <w:rPr>
          <w:rFonts w:ascii="Arial" w:hAnsi="Arial" w:cs="Arial"/>
          <w:b/>
          <w:sz w:val="24"/>
          <w:szCs w:val="24"/>
          <w:u w:val="single"/>
        </w:rPr>
      </w:pPr>
      <w:r w:rsidRPr="008525B2">
        <w:rPr>
          <w:rFonts w:ascii="Arial" w:hAnsi="Arial" w:cs="Arial"/>
          <w:b/>
          <w:sz w:val="24"/>
          <w:szCs w:val="24"/>
          <w:u w:val="single"/>
        </w:rPr>
        <w:t xml:space="preserve">ELENCO TIPOLOGIE </w:t>
      </w:r>
      <w:r w:rsidR="0021564C" w:rsidRPr="008525B2">
        <w:rPr>
          <w:rFonts w:ascii="Arial" w:hAnsi="Arial" w:cs="Arial"/>
          <w:b/>
          <w:sz w:val="24"/>
          <w:szCs w:val="24"/>
          <w:u w:val="single"/>
        </w:rPr>
        <w:t xml:space="preserve">RIFIUTI URBANI </w:t>
      </w:r>
    </w:p>
    <w:p w:rsidR="0021564C" w:rsidRDefault="0021564C" w:rsidP="0021564C">
      <w:pPr>
        <w:pStyle w:val="Paragrafoelenco"/>
        <w:ind w:left="0"/>
        <w:jc w:val="both"/>
        <w:rPr>
          <w:rFonts w:ascii="Arial" w:hAnsi="Arial" w:cs="Arial"/>
          <w:sz w:val="24"/>
          <w:szCs w:val="24"/>
        </w:rPr>
      </w:pPr>
      <w:r w:rsidRPr="0021564C">
        <w:rPr>
          <w:rFonts w:ascii="Arial" w:hAnsi="Arial" w:cs="Arial"/>
          <w:sz w:val="24"/>
          <w:szCs w:val="24"/>
        </w:rPr>
        <w:t xml:space="preserve">di cui all’Allegato L-quater del Testo Unico Ambientale (TUA) ex Art. 183, comma 1, lettera b-ter), punto 2), del D.Lgs. n. 152/2006 e ss.mm.ii. </w:t>
      </w:r>
    </w:p>
    <w:p w:rsidR="00432871" w:rsidRDefault="0021564C" w:rsidP="0021564C">
      <w:pPr>
        <w:pStyle w:val="Paragrafoelenco"/>
        <w:ind w:left="0"/>
        <w:jc w:val="both"/>
        <w:rPr>
          <w:rFonts w:ascii="Arial" w:hAnsi="Arial" w:cs="Arial"/>
          <w:sz w:val="24"/>
          <w:szCs w:val="24"/>
        </w:rPr>
      </w:pPr>
      <w:r w:rsidRPr="0021564C">
        <w:rPr>
          <w:rFonts w:ascii="Arial" w:hAnsi="Arial" w:cs="Arial"/>
          <w:sz w:val="24"/>
          <w:szCs w:val="24"/>
        </w:rPr>
        <w:t>Ai fini dell’effettiva applicazione, l’elenco di seguito riportato si uniforma automaticamente ad eventuali modifiche e/o integrazioni disposte dalla normativa statale e U.E.</w:t>
      </w:r>
    </w:p>
    <w:p w:rsidR="00432871" w:rsidRDefault="00432871" w:rsidP="0021564C">
      <w:pPr>
        <w:pStyle w:val="Paragrafoelenco"/>
        <w:ind w:left="0"/>
        <w:jc w:val="both"/>
        <w:rPr>
          <w:rFonts w:ascii="Arial" w:hAnsi="Arial" w:cs="Arial"/>
          <w:sz w:val="24"/>
          <w:szCs w:val="24"/>
        </w:rPr>
      </w:pPr>
    </w:p>
    <w:p w:rsidR="0021564C" w:rsidRDefault="00CA0F13" w:rsidP="00DA4917">
      <w:pPr>
        <w:pStyle w:val="Paragrafoelenco"/>
        <w:ind w:left="0"/>
        <w:jc w:val="center"/>
        <w:rPr>
          <w:rFonts w:ascii="Arial" w:hAnsi="Arial" w:cs="Arial"/>
          <w:sz w:val="24"/>
          <w:szCs w:val="24"/>
        </w:rPr>
      </w:pPr>
      <w:r>
        <w:rPr>
          <w:rFonts w:ascii="Arial" w:hAnsi="Arial" w:cs="Arial"/>
          <w:noProof/>
          <w:sz w:val="24"/>
          <w:szCs w:val="24"/>
        </w:rPr>
        <w:drawing>
          <wp:inline distT="0" distB="0" distL="0" distR="0">
            <wp:extent cx="5365115" cy="6279515"/>
            <wp:effectExtent l="19050" t="0" r="6985"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5365115" cy="6279515"/>
                    </a:xfrm>
                    <a:prstGeom prst="rect">
                      <a:avLst/>
                    </a:prstGeom>
                    <a:noFill/>
                    <a:ln w="9525">
                      <a:noFill/>
                      <a:miter lim="800000"/>
                      <a:headEnd/>
                      <a:tailEnd/>
                    </a:ln>
                  </pic:spPr>
                </pic:pic>
              </a:graphicData>
            </a:graphic>
          </wp:inline>
        </w:drawing>
      </w:r>
    </w:p>
    <w:p w:rsidR="00432871" w:rsidRDefault="00432871" w:rsidP="00894D7B">
      <w:pPr>
        <w:pStyle w:val="Paragrafoelenco"/>
        <w:jc w:val="both"/>
        <w:rPr>
          <w:rFonts w:ascii="Arial" w:hAnsi="Arial" w:cs="Arial"/>
          <w:sz w:val="24"/>
          <w:szCs w:val="24"/>
        </w:rPr>
      </w:pPr>
    </w:p>
    <w:p w:rsidR="00601B8A" w:rsidRDefault="00601B8A" w:rsidP="00894D7B">
      <w:pPr>
        <w:pStyle w:val="Paragrafoelenco"/>
        <w:jc w:val="both"/>
        <w:rPr>
          <w:rFonts w:ascii="Arial" w:hAnsi="Arial" w:cs="Arial"/>
          <w:sz w:val="24"/>
          <w:szCs w:val="24"/>
        </w:rPr>
      </w:pPr>
    </w:p>
    <w:p w:rsidR="00601B8A" w:rsidRDefault="00601B8A" w:rsidP="00894D7B">
      <w:pPr>
        <w:pStyle w:val="Paragrafoelenco"/>
        <w:jc w:val="both"/>
        <w:rPr>
          <w:rFonts w:ascii="Arial" w:hAnsi="Arial" w:cs="Arial"/>
          <w:sz w:val="24"/>
          <w:szCs w:val="24"/>
        </w:rPr>
      </w:pPr>
    </w:p>
    <w:p w:rsidR="00432871" w:rsidRDefault="00432871" w:rsidP="00894D7B">
      <w:pPr>
        <w:pStyle w:val="Paragrafoelenco"/>
        <w:jc w:val="both"/>
        <w:rPr>
          <w:rFonts w:ascii="Arial" w:hAnsi="Arial" w:cs="Arial"/>
          <w:sz w:val="24"/>
          <w:szCs w:val="24"/>
        </w:rPr>
      </w:pPr>
    </w:p>
    <w:p w:rsidR="00DA4917" w:rsidRDefault="00915329" w:rsidP="008525B2">
      <w:pPr>
        <w:rPr>
          <w:rFonts w:ascii="Arial" w:hAnsi="Arial" w:cs="Arial"/>
          <w:b/>
          <w:sz w:val="24"/>
          <w:szCs w:val="24"/>
        </w:rPr>
      </w:pPr>
      <w:r w:rsidRPr="00967E0E">
        <w:rPr>
          <w:rFonts w:ascii="Arial" w:hAnsi="Arial" w:cs="Arial"/>
          <w:b/>
          <w:sz w:val="24"/>
          <w:szCs w:val="24"/>
        </w:rPr>
        <w:lastRenderedPageBreak/>
        <w:t xml:space="preserve">ALLEGATO </w:t>
      </w:r>
      <w:r w:rsidR="00DA4917">
        <w:rPr>
          <w:rFonts w:ascii="Arial" w:hAnsi="Arial" w:cs="Arial"/>
          <w:b/>
          <w:sz w:val="24"/>
          <w:szCs w:val="24"/>
        </w:rPr>
        <w:t>“B”</w:t>
      </w:r>
    </w:p>
    <w:p w:rsidR="00915329" w:rsidRPr="008525B2" w:rsidRDefault="008525B2" w:rsidP="008525B2">
      <w:pPr>
        <w:rPr>
          <w:rFonts w:ascii="Arial" w:hAnsi="Arial" w:cs="Arial"/>
          <w:b/>
          <w:sz w:val="24"/>
          <w:szCs w:val="24"/>
          <w:u w:val="single"/>
        </w:rPr>
      </w:pPr>
      <w:r w:rsidRPr="008525B2">
        <w:rPr>
          <w:rFonts w:ascii="Arial" w:hAnsi="Arial" w:cs="Arial"/>
          <w:b/>
          <w:sz w:val="24"/>
          <w:szCs w:val="24"/>
          <w:u w:val="single"/>
        </w:rPr>
        <w:t>CLASSIFICAZIONE CATEGORIE DI</w:t>
      </w:r>
      <w:r w:rsidR="00915329" w:rsidRPr="008525B2">
        <w:rPr>
          <w:rFonts w:ascii="Arial" w:hAnsi="Arial" w:cs="Arial"/>
          <w:b/>
          <w:sz w:val="24"/>
          <w:szCs w:val="24"/>
          <w:u w:val="single"/>
        </w:rPr>
        <w:t xml:space="preserve"> UTENZE NON DOMESTICHE</w:t>
      </w:r>
    </w:p>
    <w:tbl>
      <w:tblPr>
        <w:tblW w:w="0" w:type="auto"/>
        <w:tblCellSpacing w:w="7" w:type="dxa"/>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000"/>
      </w:tblPr>
      <w:tblGrid>
        <w:gridCol w:w="468"/>
        <w:gridCol w:w="9378"/>
      </w:tblGrid>
      <w:tr w:rsidR="00915329" w:rsidRPr="001E453A" w:rsidTr="00DE342C">
        <w:trPr>
          <w:trHeight w:val="135"/>
          <w:tblCellSpacing w:w="7" w:type="dxa"/>
        </w:trPr>
        <w:tc>
          <w:tcPr>
            <w:tcW w:w="447" w:type="dxa"/>
            <w:tcBorders>
              <w:top w:val="outset" w:sz="6" w:space="0" w:color="auto"/>
              <w:bottom w:val="outset" w:sz="6" w:space="0" w:color="auto"/>
              <w:right w:val="outset" w:sz="6" w:space="0" w:color="auto"/>
            </w:tcBorders>
          </w:tcPr>
          <w:p w:rsidR="00915329" w:rsidRPr="001E453A" w:rsidRDefault="00915329" w:rsidP="0055223F">
            <w:pPr>
              <w:spacing w:line="135" w:lineRule="atLeast"/>
              <w:rPr>
                <w:rFonts w:ascii="Arial" w:hAnsi="Arial" w:cs="Arial"/>
                <w:sz w:val="24"/>
                <w:szCs w:val="24"/>
              </w:rPr>
            </w:pPr>
            <w:r w:rsidRPr="001E453A">
              <w:rPr>
                <w:rFonts w:ascii="Arial" w:hAnsi="Arial" w:cs="Arial"/>
                <w:sz w:val="24"/>
                <w:szCs w:val="24"/>
              </w:rPr>
              <w:t>1</w:t>
            </w:r>
          </w:p>
        </w:tc>
        <w:tc>
          <w:tcPr>
            <w:tcW w:w="9357" w:type="dxa"/>
            <w:tcBorders>
              <w:top w:val="outset" w:sz="6" w:space="0" w:color="auto"/>
              <w:left w:val="outset" w:sz="6" w:space="0" w:color="auto"/>
              <w:bottom w:val="outset" w:sz="6" w:space="0" w:color="auto"/>
            </w:tcBorders>
          </w:tcPr>
          <w:p w:rsidR="00915329" w:rsidRPr="001E453A" w:rsidRDefault="00915329" w:rsidP="0055223F">
            <w:pPr>
              <w:spacing w:line="135" w:lineRule="atLeast"/>
              <w:rPr>
                <w:rFonts w:ascii="Arial" w:hAnsi="Arial" w:cs="Arial"/>
                <w:sz w:val="24"/>
                <w:szCs w:val="24"/>
              </w:rPr>
            </w:pPr>
            <w:r w:rsidRPr="001E453A">
              <w:rPr>
                <w:rFonts w:ascii="Arial" w:hAnsi="Arial" w:cs="Arial"/>
                <w:sz w:val="24"/>
                <w:szCs w:val="24"/>
              </w:rPr>
              <w:t>Musei, biblioteche, scuole, associazioni, luoghi di culto</w:t>
            </w:r>
          </w:p>
        </w:tc>
      </w:tr>
      <w:tr w:rsidR="00915329" w:rsidRPr="001E453A" w:rsidTr="00DE342C">
        <w:trPr>
          <w:tblCellSpacing w:w="7" w:type="dxa"/>
        </w:trPr>
        <w:tc>
          <w:tcPr>
            <w:tcW w:w="447" w:type="dxa"/>
            <w:tcBorders>
              <w:top w:val="outset" w:sz="6" w:space="0" w:color="auto"/>
              <w:bottom w:val="outset" w:sz="6" w:space="0" w:color="auto"/>
              <w:right w:val="outset" w:sz="6" w:space="0" w:color="auto"/>
            </w:tcBorders>
          </w:tcPr>
          <w:p w:rsidR="00915329" w:rsidRPr="001E453A" w:rsidRDefault="00915329" w:rsidP="0055223F">
            <w:pPr>
              <w:rPr>
                <w:rFonts w:ascii="Arial" w:hAnsi="Arial" w:cs="Arial"/>
                <w:sz w:val="24"/>
                <w:szCs w:val="24"/>
              </w:rPr>
            </w:pPr>
            <w:r w:rsidRPr="001E453A">
              <w:rPr>
                <w:rFonts w:ascii="Arial" w:hAnsi="Arial" w:cs="Arial"/>
                <w:sz w:val="24"/>
                <w:szCs w:val="24"/>
              </w:rPr>
              <w:t>2</w:t>
            </w:r>
          </w:p>
        </w:tc>
        <w:tc>
          <w:tcPr>
            <w:tcW w:w="9357" w:type="dxa"/>
            <w:tcBorders>
              <w:top w:val="outset" w:sz="6" w:space="0" w:color="auto"/>
              <w:left w:val="outset" w:sz="6" w:space="0" w:color="auto"/>
              <w:bottom w:val="outset" w:sz="6" w:space="0" w:color="auto"/>
            </w:tcBorders>
          </w:tcPr>
          <w:p w:rsidR="00915329" w:rsidRPr="001E453A" w:rsidRDefault="00915329" w:rsidP="0055223F">
            <w:pPr>
              <w:rPr>
                <w:rFonts w:ascii="Arial" w:hAnsi="Arial" w:cs="Arial"/>
                <w:sz w:val="24"/>
                <w:szCs w:val="24"/>
              </w:rPr>
            </w:pPr>
            <w:r w:rsidRPr="001E453A">
              <w:rPr>
                <w:rFonts w:ascii="Arial" w:hAnsi="Arial" w:cs="Arial"/>
                <w:sz w:val="24"/>
                <w:szCs w:val="24"/>
              </w:rPr>
              <w:t>Cinematografi e teatri</w:t>
            </w:r>
          </w:p>
        </w:tc>
      </w:tr>
      <w:tr w:rsidR="00915329" w:rsidRPr="001E453A" w:rsidTr="00DE342C">
        <w:trPr>
          <w:tblCellSpacing w:w="7" w:type="dxa"/>
        </w:trPr>
        <w:tc>
          <w:tcPr>
            <w:tcW w:w="447" w:type="dxa"/>
            <w:tcBorders>
              <w:top w:val="outset" w:sz="6" w:space="0" w:color="auto"/>
              <w:bottom w:val="outset" w:sz="6" w:space="0" w:color="auto"/>
              <w:right w:val="outset" w:sz="6" w:space="0" w:color="auto"/>
            </w:tcBorders>
          </w:tcPr>
          <w:p w:rsidR="00915329" w:rsidRPr="001E453A" w:rsidRDefault="00915329" w:rsidP="0055223F">
            <w:pPr>
              <w:rPr>
                <w:rFonts w:ascii="Arial" w:hAnsi="Arial" w:cs="Arial"/>
                <w:sz w:val="24"/>
                <w:szCs w:val="24"/>
              </w:rPr>
            </w:pPr>
            <w:r w:rsidRPr="001E453A">
              <w:rPr>
                <w:rFonts w:ascii="Arial" w:hAnsi="Arial" w:cs="Arial"/>
                <w:sz w:val="24"/>
                <w:szCs w:val="24"/>
              </w:rPr>
              <w:t>3</w:t>
            </w:r>
          </w:p>
        </w:tc>
        <w:tc>
          <w:tcPr>
            <w:tcW w:w="9357" w:type="dxa"/>
            <w:tcBorders>
              <w:top w:val="outset" w:sz="6" w:space="0" w:color="auto"/>
              <w:left w:val="outset" w:sz="6" w:space="0" w:color="auto"/>
              <w:bottom w:val="outset" w:sz="6" w:space="0" w:color="auto"/>
            </w:tcBorders>
          </w:tcPr>
          <w:p w:rsidR="00915329" w:rsidRPr="001E453A" w:rsidRDefault="00915329" w:rsidP="0055223F">
            <w:pPr>
              <w:rPr>
                <w:rFonts w:ascii="Arial" w:hAnsi="Arial" w:cs="Arial"/>
                <w:sz w:val="24"/>
                <w:szCs w:val="24"/>
              </w:rPr>
            </w:pPr>
            <w:r w:rsidRPr="001E453A">
              <w:rPr>
                <w:rFonts w:ascii="Arial" w:hAnsi="Arial" w:cs="Arial"/>
                <w:sz w:val="24"/>
                <w:szCs w:val="24"/>
              </w:rPr>
              <w:t>Autorimesse e magazzini senza alcuna vendita diretta</w:t>
            </w:r>
          </w:p>
        </w:tc>
      </w:tr>
      <w:tr w:rsidR="00915329" w:rsidRPr="001E453A" w:rsidTr="00DE342C">
        <w:trPr>
          <w:tblCellSpacing w:w="7" w:type="dxa"/>
        </w:trPr>
        <w:tc>
          <w:tcPr>
            <w:tcW w:w="447" w:type="dxa"/>
            <w:tcBorders>
              <w:top w:val="outset" w:sz="6" w:space="0" w:color="auto"/>
              <w:bottom w:val="outset" w:sz="6" w:space="0" w:color="auto"/>
              <w:right w:val="outset" w:sz="6" w:space="0" w:color="auto"/>
            </w:tcBorders>
          </w:tcPr>
          <w:p w:rsidR="00915329" w:rsidRPr="001E453A" w:rsidRDefault="00915329" w:rsidP="0055223F">
            <w:pPr>
              <w:rPr>
                <w:rFonts w:ascii="Arial" w:hAnsi="Arial" w:cs="Arial"/>
                <w:sz w:val="24"/>
                <w:szCs w:val="24"/>
              </w:rPr>
            </w:pPr>
            <w:r w:rsidRPr="001E453A">
              <w:rPr>
                <w:rFonts w:ascii="Arial" w:hAnsi="Arial" w:cs="Arial"/>
                <w:sz w:val="24"/>
                <w:szCs w:val="24"/>
              </w:rPr>
              <w:t>4</w:t>
            </w:r>
          </w:p>
        </w:tc>
        <w:tc>
          <w:tcPr>
            <w:tcW w:w="9357" w:type="dxa"/>
            <w:tcBorders>
              <w:top w:val="outset" w:sz="6" w:space="0" w:color="auto"/>
              <w:left w:val="outset" w:sz="6" w:space="0" w:color="auto"/>
              <w:bottom w:val="outset" w:sz="6" w:space="0" w:color="auto"/>
            </w:tcBorders>
          </w:tcPr>
          <w:p w:rsidR="00915329" w:rsidRPr="001E453A" w:rsidRDefault="00915329" w:rsidP="0055223F">
            <w:pPr>
              <w:rPr>
                <w:rFonts w:ascii="Arial" w:hAnsi="Arial" w:cs="Arial"/>
                <w:sz w:val="24"/>
                <w:szCs w:val="24"/>
              </w:rPr>
            </w:pPr>
            <w:r w:rsidRPr="001E453A">
              <w:rPr>
                <w:rFonts w:ascii="Arial" w:hAnsi="Arial" w:cs="Arial"/>
                <w:sz w:val="24"/>
                <w:szCs w:val="24"/>
              </w:rPr>
              <w:t>Campeggi, distributori carburanti, impianti sportivi</w:t>
            </w:r>
          </w:p>
        </w:tc>
      </w:tr>
      <w:tr w:rsidR="00915329" w:rsidRPr="001E453A" w:rsidTr="00DE342C">
        <w:trPr>
          <w:tblCellSpacing w:w="7" w:type="dxa"/>
        </w:trPr>
        <w:tc>
          <w:tcPr>
            <w:tcW w:w="447" w:type="dxa"/>
            <w:tcBorders>
              <w:top w:val="outset" w:sz="6" w:space="0" w:color="auto"/>
              <w:bottom w:val="outset" w:sz="6" w:space="0" w:color="auto"/>
              <w:right w:val="outset" w:sz="6" w:space="0" w:color="auto"/>
            </w:tcBorders>
          </w:tcPr>
          <w:p w:rsidR="00915329" w:rsidRPr="001E453A" w:rsidRDefault="00915329" w:rsidP="0055223F">
            <w:pPr>
              <w:rPr>
                <w:rFonts w:ascii="Arial" w:hAnsi="Arial" w:cs="Arial"/>
                <w:sz w:val="24"/>
                <w:szCs w:val="24"/>
              </w:rPr>
            </w:pPr>
            <w:r w:rsidRPr="001E453A">
              <w:rPr>
                <w:rFonts w:ascii="Arial" w:hAnsi="Arial" w:cs="Arial"/>
                <w:sz w:val="24"/>
                <w:szCs w:val="24"/>
              </w:rPr>
              <w:t>5</w:t>
            </w:r>
          </w:p>
        </w:tc>
        <w:tc>
          <w:tcPr>
            <w:tcW w:w="9357" w:type="dxa"/>
            <w:tcBorders>
              <w:top w:val="outset" w:sz="6" w:space="0" w:color="auto"/>
              <w:left w:val="outset" w:sz="6" w:space="0" w:color="auto"/>
              <w:bottom w:val="outset" w:sz="6" w:space="0" w:color="auto"/>
            </w:tcBorders>
          </w:tcPr>
          <w:p w:rsidR="00915329" w:rsidRPr="001E453A" w:rsidRDefault="00915329" w:rsidP="0055223F">
            <w:pPr>
              <w:rPr>
                <w:rFonts w:ascii="Arial" w:hAnsi="Arial" w:cs="Arial"/>
                <w:sz w:val="24"/>
                <w:szCs w:val="24"/>
              </w:rPr>
            </w:pPr>
            <w:r w:rsidRPr="001E453A">
              <w:rPr>
                <w:rFonts w:ascii="Arial" w:hAnsi="Arial" w:cs="Arial"/>
                <w:sz w:val="24"/>
                <w:szCs w:val="24"/>
              </w:rPr>
              <w:t>Stabilimenti balneari</w:t>
            </w:r>
          </w:p>
        </w:tc>
      </w:tr>
      <w:tr w:rsidR="00915329" w:rsidRPr="001E453A" w:rsidTr="00DE342C">
        <w:trPr>
          <w:tblCellSpacing w:w="7" w:type="dxa"/>
        </w:trPr>
        <w:tc>
          <w:tcPr>
            <w:tcW w:w="447" w:type="dxa"/>
            <w:tcBorders>
              <w:top w:val="outset" w:sz="6" w:space="0" w:color="auto"/>
              <w:bottom w:val="outset" w:sz="6" w:space="0" w:color="auto"/>
              <w:right w:val="outset" w:sz="6" w:space="0" w:color="auto"/>
            </w:tcBorders>
          </w:tcPr>
          <w:p w:rsidR="00915329" w:rsidRPr="001E453A" w:rsidRDefault="00915329" w:rsidP="0055223F">
            <w:pPr>
              <w:rPr>
                <w:rFonts w:ascii="Arial" w:hAnsi="Arial" w:cs="Arial"/>
                <w:sz w:val="24"/>
                <w:szCs w:val="24"/>
              </w:rPr>
            </w:pPr>
            <w:r w:rsidRPr="001E453A">
              <w:rPr>
                <w:rFonts w:ascii="Arial" w:hAnsi="Arial" w:cs="Arial"/>
                <w:sz w:val="24"/>
                <w:szCs w:val="24"/>
              </w:rPr>
              <w:t>6</w:t>
            </w:r>
          </w:p>
        </w:tc>
        <w:tc>
          <w:tcPr>
            <w:tcW w:w="9357" w:type="dxa"/>
            <w:tcBorders>
              <w:top w:val="outset" w:sz="6" w:space="0" w:color="auto"/>
              <w:left w:val="outset" w:sz="6" w:space="0" w:color="auto"/>
              <w:bottom w:val="outset" w:sz="6" w:space="0" w:color="auto"/>
            </w:tcBorders>
          </w:tcPr>
          <w:p w:rsidR="00915329" w:rsidRPr="001E453A" w:rsidRDefault="00915329" w:rsidP="0055223F">
            <w:pPr>
              <w:rPr>
                <w:rFonts w:ascii="Arial" w:hAnsi="Arial" w:cs="Arial"/>
                <w:sz w:val="24"/>
                <w:szCs w:val="24"/>
              </w:rPr>
            </w:pPr>
            <w:r w:rsidRPr="001E453A">
              <w:rPr>
                <w:rFonts w:ascii="Arial" w:hAnsi="Arial" w:cs="Arial"/>
                <w:sz w:val="24"/>
                <w:szCs w:val="24"/>
              </w:rPr>
              <w:t>Esposizioni, autosaloni</w:t>
            </w:r>
          </w:p>
        </w:tc>
      </w:tr>
      <w:tr w:rsidR="00915329" w:rsidRPr="001E453A" w:rsidTr="00DE342C">
        <w:trPr>
          <w:tblCellSpacing w:w="7" w:type="dxa"/>
        </w:trPr>
        <w:tc>
          <w:tcPr>
            <w:tcW w:w="447" w:type="dxa"/>
            <w:tcBorders>
              <w:top w:val="outset" w:sz="6" w:space="0" w:color="auto"/>
              <w:bottom w:val="outset" w:sz="6" w:space="0" w:color="auto"/>
              <w:right w:val="outset" w:sz="6" w:space="0" w:color="auto"/>
            </w:tcBorders>
          </w:tcPr>
          <w:p w:rsidR="00915329" w:rsidRPr="001E453A" w:rsidRDefault="00915329" w:rsidP="0055223F">
            <w:pPr>
              <w:rPr>
                <w:rFonts w:ascii="Arial" w:hAnsi="Arial" w:cs="Arial"/>
                <w:sz w:val="24"/>
                <w:szCs w:val="24"/>
              </w:rPr>
            </w:pPr>
            <w:r w:rsidRPr="001E453A">
              <w:rPr>
                <w:rFonts w:ascii="Arial" w:hAnsi="Arial" w:cs="Arial"/>
                <w:sz w:val="24"/>
                <w:szCs w:val="24"/>
              </w:rPr>
              <w:t>7</w:t>
            </w:r>
          </w:p>
        </w:tc>
        <w:tc>
          <w:tcPr>
            <w:tcW w:w="9357" w:type="dxa"/>
            <w:tcBorders>
              <w:top w:val="outset" w:sz="6" w:space="0" w:color="auto"/>
              <w:left w:val="outset" w:sz="6" w:space="0" w:color="auto"/>
              <w:bottom w:val="outset" w:sz="6" w:space="0" w:color="auto"/>
            </w:tcBorders>
          </w:tcPr>
          <w:p w:rsidR="00915329" w:rsidRPr="001E453A" w:rsidRDefault="00915329" w:rsidP="0055223F">
            <w:pPr>
              <w:rPr>
                <w:rFonts w:ascii="Arial" w:hAnsi="Arial" w:cs="Arial"/>
                <w:sz w:val="24"/>
                <w:szCs w:val="24"/>
              </w:rPr>
            </w:pPr>
            <w:r w:rsidRPr="001E453A">
              <w:rPr>
                <w:rFonts w:ascii="Arial" w:hAnsi="Arial" w:cs="Arial"/>
                <w:sz w:val="24"/>
                <w:szCs w:val="24"/>
              </w:rPr>
              <w:t>Alberghi con ristorante</w:t>
            </w:r>
          </w:p>
        </w:tc>
      </w:tr>
      <w:tr w:rsidR="00915329" w:rsidRPr="001E453A" w:rsidTr="00DE342C">
        <w:trPr>
          <w:tblCellSpacing w:w="7" w:type="dxa"/>
        </w:trPr>
        <w:tc>
          <w:tcPr>
            <w:tcW w:w="447" w:type="dxa"/>
            <w:tcBorders>
              <w:top w:val="outset" w:sz="6" w:space="0" w:color="auto"/>
              <w:bottom w:val="outset" w:sz="6" w:space="0" w:color="auto"/>
              <w:right w:val="outset" w:sz="6" w:space="0" w:color="auto"/>
            </w:tcBorders>
          </w:tcPr>
          <w:p w:rsidR="00915329" w:rsidRPr="001E453A" w:rsidRDefault="00915329" w:rsidP="0055223F">
            <w:pPr>
              <w:rPr>
                <w:rFonts w:ascii="Arial" w:hAnsi="Arial" w:cs="Arial"/>
                <w:sz w:val="24"/>
                <w:szCs w:val="24"/>
              </w:rPr>
            </w:pPr>
            <w:r w:rsidRPr="001E453A">
              <w:rPr>
                <w:rFonts w:ascii="Arial" w:hAnsi="Arial" w:cs="Arial"/>
                <w:sz w:val="24"/>
                <w:szCs w:val="24"/>
              </w:rPr>
              <w:t>8</w:t>
            </w:r>
          </w:p>
        </w:tc>
        <w:tc>
          <w:tcPr>
            <w:tcW w:w="9357" w:type="dxa"/>
            <w:tcBorders>
              <w:top w:val="outset" w:sz="6" w:space="0" w:color="auto"/>
              <w:left w:val="outset" w:sz="6" w:space="0" w:color="auto"/>
              <w:bottom w:val="outset" w:sz="6" w:space="0" w:color="auto"/>
            </w:tcBorders>
          </w:tcPr>
          <w:p w:rsidR="00915329" w:rsidRPr="001E453A" w:rsidRDefault="00915329" w:rsidP="0055223F">
            <w:pPr>
              <w:rPr>
                <w:rFonts w:ascii="Arial" w:hAnsi="Arial" w:cs="Arial"/>
                <w:sz w:val="24"/>
                <w:szCs w:val="24"/>
              </w:rPr>
            </w:pPr>
            <w:r w:rsidRPr="001E453A">
              <w:rPr>
                <w:rFonts w:ascii="Arial" w:hAnsi="Arial" w:cs="Arial"/>
                <w:sz w:val="24"/>
                <w:szCs w:val="24"/>
              </w:rPr>
              <w:t>Alberghi senza ristorante</w:t>
            </w:r>
          </w:p>
        </w:tc>
      </w:tr>
      <w:tr w:rsidR="00915329" w:rsidRPr="001E453A" w:rsidTr="00DE342C">
        <w:trPr>
          <w:tblCellSpacing w:w="7" w:type="dxa"/>
        </w:trPr>
        <w:tc>
          <w:tcPr>
            <w:tcW w:w="447" w:type="dxa"/>
            <w:tcBorders>
              <w:top w:val="outset" w:sz="6" w:space="0" w:color="auto"/>
              <w:bottom w:val="outset" w:sz="6" w:space="0" w:color="auto"/>
              <w:right w:val="outset" w:sz="6" w:space="0" w:color="auto"/>
            </w:tcBorders>
          </w:tcPr>
          <w:p w:rsidR="00915329" w:rsidRPr="001E453A" w:rsidRDefault="00915329" w:rsidP="0055223F">
            <w:pPr>
              <w:rPr>
                <w:rFonts w:ascii="Arial" w:hAnsi="Arial" w:cs="Arial"/>
                <w:sz w:val="24"/>
                <w:szCs w:val="24"/>
              </w:rPr>
            </w:pPr>
            <w:r w:rsidRPr="001E453A">
              <w:rPr>
                <w:rFonts w:ascii="Arial" w:hAnsi="Arial" w:cs="Arial"/>
                <w:sz w:val="24"/>
                <w:szCs w:val="24"/>
              </w:rPr>
              <w:t>9</w:t>
            </w:r>
          </w:p>
        </w:tc>
        <w:tc>
          <w:tcPr>
            <w:tcW w:w="9357" w:type="dxa"/>
            <w:tcBorders>
              <w:top w:val="outset" w:sz="6" w:space="0" w:color="auto"/>
              <w:left w:val="outset" w:sz="6" w:space="0" w:color="auto"/>
              <w:bottom w:val="outset" w:sz="6" w:space="0" w:color="auto"/>
            </w:tcBorders>
          </w:tcPr>
          <w:p w:rsidR="00915329" w:rsidRPr="001E453A" w:rsidRDefault="00915329" w:rsidP="0055223F">
            <w:pPr>
              <w:rPr>
                <w:rFonts w:ascii="Arial" w:hAnsi="Arial" w:cs="Arial"/>
                <w:sz w:val="24"/>
                <w:szCs w:val="24"/>
              </w:rPr>
            </w:pPr>
            <w:r w:rsidRPr="001E453A">
              <w:rPr>
                <w:rFonts w:ascii="Arial" w:hAnsi="Arial" w:cs="Arial"/>
                <w:sz w:val="24"/>
                <w:szCs w:val="24"/>
              </w:rPr>
              <w:t>Case di cura e riposo</w:t>
            </w:r>
          </w:p>
        </w:tc>
      </w:tr>
      <w:tr w:rsidR="00915329" w:rsidRPr="001E453A" w:rsidTr="00DE342C">
        <w:trPr>
          <w:tblCellSpacing w:w="7" w:type="dxa"/>
        </w:trPr>
        <w:tc>
          <w:tcPr>
            <w:tcW w:w="447" w:type="dxa"/>
            <w:tcBorders>
              <w:top w:val="outset" w:sz="6" w:space="0" w:color="auto"/>
              <w:bottom w:val="outset" w:sz="6" w:space="0" w:color="auto"/>
              <w:right w:val="outset" w:sz="6" w:space="0" w:color="auto"/>
            </w:tcBorders>
          </w:tcPr>
          <w:p w:rsidR="00915329" w:rsidRPr="001E453A" w:rsidRDefault="00915329" w:rsidP="0055223F">
            <w:pPr>
              <w:rPr>
                <w:rFonts w:ascii="Arial" w:hAnsi="Arial" w:cs="Arial"/>
                <w:sz w:val="24"/>
                <w:szCs w:val="24"/>
              </w:rPr>
            </w:pPr>
            <w:r w:rsidRPr="001E453A">
              <w:rPr>
                <w:rFonts w:ascii="Arial" w:hAnsi="Arial" w:cs="Arial"/>
                <w:sz w:val="24"/>
                <w:szCs w:val="24"/>
              </w:rPr>
              <w:t>10</w:t>
            </w:r>
          </w:p>
        </w:tc>
        <w:tc>
          <w:tcPr>
            <w:tcW w:w="9357" w:type="dxa"/>
            <w:tcBorders>
              <w:top w:val="outset" w:sz="6" w:space="0" w:color="auto"/>
              <w:left w:val="outset" w:sz="6" w:space="0" w:color="auto"/>
              <w:bottom w:val="outset" w:sz="6" w:space="0" w:color="auto"/>
            </w:tcBorders>
          </w:tcPr>
          <w:p w:rsidR="00915329" w:rsidRPr="001E453A" w:rsidRDefault="00915329" w:rsidP="0055223F">
            <w:pPr>
              <w:rPr>
                <w:rFonts w:ascii="Arial" w:hAnsi="Arial" w:cs="Arial"/>
                <w:sz w:val="24"/>
                <w:szCs w:val="24"/>
              </w:rPr>
            </w:pPr>
            <w:r w:rsidRPr="001E453A">
              <w:rPr>
                <w:rFonts w:ascii="Arial" w:hAnsi="Arial" w:cs="Arial"/>
                <w:sz w:val="24"/>
                <w:szCs w:val="24"/>
              </w:rPr>
              <w:t>Ospedale</w:t>
            </w:r>
          </w:p>
        </w:tc>
      </w:tr>
      <w:tr w:rsidR="00915329" w:rsidRPr="001E453A" w:rsidTr="00DE342C">
        <w:trPr>
          <w:tblCellSpacing w:w="7" w:type="dxa"/>
        </w:trPr>
        <w:tc>
          <w:tcPr>
            <w:tcW w:w="447" w:type="dxa"/>
            <w:tcBorders>
              <w:top w:val="outset" w:sz="6" w:space="0" w:color="auto"/>
              <w:bottom w:val="outset" w:sz="6" w:space="0" w:color="auto"/>
              <w:right w:val="outset" w:sz="6" w:space="0" w:color="auto"/>
            </w:tcBorders>
          </w:tcPr>
          <w:p w:rsidR="00915329" w:rsidRPr="001E453A" w:rsidRDefault="00915329" w:rsidP="0055223F">
            <w:pPr>
              <w:rPr>
                <w:rFonts w:ascii="Arial" w:hAnsi="Arial" w:cs="Arial"/>
                <w:sz w:val="24"/>
                <w:szCs w:val="24"/>
              </w:rPr>
            </w:pPr>
            <w:r w:rsidRPr="001E453A">
              <w:rPr>
                <w:rFonts w:ascii="Arial" w:hAnsi="Arial" w:cs="Arial"/>
                <w:sz w:val="24"/>
                <w:szCs w:val="24"/>
              </w:rPr>
              <w:t>11</w:t>
            </w:r>
          </w:p>
        </w:tc>
        <w:tc>
          <w:tcPr>
            <w:tcW w:w="9357" w:type="dxa"/>
            <w:tcBorders>
              <w:top w:val="outset" w:sz="6" w:space="0" w:color="auto"/>
              <w:left w:val="outset" w:sz="6" w:space="0" w:color="auto"/>
              <w:bottom w:val="outset" w:sz="6" w:space="0" w:color="auto"/>
            </w:tcBorders>
          </w:tcPr>
          <w:p w:rsidR="00915329" w:rsidRPr="001E453A" w:rsidRDefault="00915329" w:rsidP="0055223F">
            <w:pPr>
              <w:rPr>
                <w:rFonts w:ascii="Arial" w:hAnsi="Arial" w:cs="Arial"/>
                <w:sz w:val="24"/>
                <w:szCs w:val="24"/>
              </w:rPr>
            </w:pPr>
            <w:r w:rsidRPr="001E453A">
              <w:rPr>
                <w:rFonts w:ascii="Arial" w:hAnsi="Arial" w:cs="Arial"/>
                <w:sz w:val="24"/>
                <w:szCs w:val="24"/>
              </w:rPr>
              <w:t>Uffici, agenzie, studi professionali</w:t>
            </w:r>
          </w:p>
        </w:tc>
      </w:tr>
      <w:tr w:rsidR="00915329" w:rsidRPr="001E453A" w:rsidTr="00DE342C">
        <w:trPr>
          <w:tblCellSpacing w:w="7" w:type="dxa"/>
        </w:trPr>
        <w:tc>
          <w:tcPr>
            <w:tcW w:w="447" w:type="dxa"/>
            <w:tcBorders>
              <w:top w:val="outset" w:sz="6" w:space="0" w:color="auto"/>
              <w:bottom w:val="outset" w:sz="6" w:space="0" w:color="auto"/>
              <w:right w:val="outset" w:sz="6" w:space="0" w:color="auto"/>
            </w:tcBorders>
          </w:tcPr>
          <w:p w:rsidR="00915329" w:rsidRPr="001E453A" w:rsidRDefault="00915329" w:rsidP="0055223F">
            <w:pPr>
              <w:rPr>
                <w:rFonts w:ascii="Arial" w:hAnsi="Arial" w:cs="Arial"/>
                <w:sz w:val="24"/>
                <w:szCs w:val="24"/>
              </w:rPr>
            </w:pPr>
            <w:r w:rsidRPr="001E453A">
              <w:rPr>
                <w:rFonts w:ascii="Arial" w:hAnsi="Arial" w:cs="Arial"/>
                <w:sz w:val="24"/>
                <w:szCs w:val="24"/>
              </w:rPr>
              <w:t xml:space="preserve">12 </w:t>
            </w:r>
          </w:p>
        </w:tc>
        <w:tc>
          <w:tcPr>
            <w:tcW w:w="9357" w:type="dxa"/>
            <w:tcBorders>
              <w:top w:val="outset" w:sz="6" w:space="0" w:color="auto"/>
              <w:left w:val="outset" w:sz="6" w:space="0" w:color="auto"/>
              <w:bottom w:val="outset" w:sz="6" w:space="0" w:color="auto"/>
            </w:tcBorders>
          </w:tcPr>
          <w:p w:rsidR="00915329" w:rsidRPr="001E453A" w:rsidRDefault="00915329" w:rsidP="0055223F">
            <w:pPr>
              <w:rPr>
                <w:rFonts w:ascii="Arial" w:hAnsi="Arial" w:cs="Arial"/>
                <w:sz w:val="24"/>
                <w:szCs w:val="24"/>
              </w:rPr>
            </w:pPr>
            <w:r w:rsidRPr="001E453A">
              <w:rPr>
                <w:rFonts w:ascii="Arial" w:hAnsi="Arial" w:cs="Arial"/>
                <w:sz w:val="24"/>
                <w:szCs w:val="24"/>
              </w:rPr>
              <w:t>Banche ed istituti di eredito</w:t>
            </w:r>
          </w:p>
        </w:tc>
      </w:tr>
      <w:tr w:rsidR="00915329" w:rsidRPr="001E453A" w:rsidTr="00DE342C">
        <w:trPr>
          <w:tblCellSpacing w:w="7" w:type="dxa"/>
        </w:trPr>
        <w:tc>
          <w:tcPr>
            <w:tcW w:w="447" w:type="dxa"/>
            <w:tcBorders>
              <w:top w:val="outset" w:sz="6" w:space="0" w:color="auto"/>
              <w:bottom w:val="outset" w:sz="6" w:space="0" w:color="auto"/>
              <w:right w:val="outset" w:sz="6" w:space="0" w:color="auto"/>
            </w:tcBorders>
          </w:tcPr>
          <w:p w:rsidR="00915329" w:rsidRPr="001E453A" w:rsidRDefault="00915329" w:rsidP="0055223F">
            <w:pPr>
              <w:rPr>
                <w:rFonts w:ascii="Arial" w:hAnsi="Arial" w:cs="Arial"/>
                <w:sz w:val="24"/>
                <w:szCs w:val="24"/>
              </w:rPr>
            </w:pPr>
            <w:r w:rsidRPr="001E453A">
              <w:rPr>
                <w:rFonts w:ascii="Arial" w:hAnsi="Arial" w:cs="Arial"/>
                <w:sz w:val="24"/>
                <w:szCs w:val="24"/>
              </w:rPr>
              <w:t xml:space="preserve">13 </w:t>
            </w:r>
          </w:p>
        </w:tc>
        <w:tc>
          <w:tcPr>
            <w:tcW w:w="9357" w:type="dxa"/>
            <w:tcBorders>
              <w:top w:val="outset" w:sz="6" w:space="0" w:color="auto"/>
              <w:left w:val="outset" w:sz="6" w:space="0" w:color="auto"/>
              <w:bottom w:val="outset" w:sz="6" w:space="0" w:color="auto"/>
            </w:tcBorders>
          </w:tcPr>
          <w:p w:rsidR="00915329" w:rsidRPr="001E453A" w:rsidRDefault="00915329" w:rsidP="0055223F">
            <w:pPr>
              <w:rPr>
                <w:rFonts w:ascii="Arial" w:hAnsi="Arial" w:cs="Arial"/>
                <w:sz w:val="24"/>
                <w:szCs w:val="24"/>
              </w:rPr>
            </w:pPr>
            <w:r w:rsidRPr="001E453A">
              <w:rPr>
                <w:rFonts w:ascii="Arial" w:hAnsi="Arial" w:cs="Arial"/>
                <w:sz w:val="24"/>
                <w:szCs w:val="24"/>
              </w:rPr>
              <w:t>Negozi abbigliamento, calzature, libreria, cartoleria, ferramenta, e altri beni durevoli</w:t>
            </w:r>
          </w:p>
        </w:tc>
      </w:tr>
      <w:tr w:rsidR="00915329" w:rsidRPr="001E453A" w:rsidTr="00DE342C">
        <w:trPr>
          <w:tblCellSpacing w:w="7" w:type="dxa"/>
        </w:trPr>
        <w:tc>
          <w:tcPr>
            <w:tcW w:w="447" w:type="dxa"/>
            <w:tcBorders>
              <w:top w:val="outset" w:sz="6" w:space="0" w:color="auto"/>
              <w:bottom w:val="outset" w:sz="6" w:space="0" w:color="auto"/>
              <w:right w:val="outset" w:sz="6" w:space="0" w:color="auto"/>
            </w:tcBorders>
          </w:tcPr>
          <w:p w:rsidR="00915329" w:rsidRPr="001E453A" w:rsidRDefault="00915329" w:rsidP="0055223F">
            <w:pPr>
              <w:rPr>
                <w:rFonts w:ascii="Arial" w:hAnsi="Arial" w:cs="Arial"/>
                <w:sz w:val="24"/>
                <w:szCs w:val="24"/>
              </w:rPr>
            </w:pPr>
            <w:r w:rsidRPr="001E453A">
              <w:rPr>
                <w:rFonts w:ascii="Arial" w:hAnsi="Arial" w:cs="Arial"/>
                <w:sz w:val="24"/>
                <w:szCs w:val="24"/>
              </w:rPr>
              <w:t xml:space="preserve">14 </w:t>
            </w:r>
          </w:p>
        </w:tc>
        <w:tc>
          <w:tcPr>
            <w:tcW w:w="9357" w:type="dxa"/>
            <w:tcBorders>
              <w:top w:val="outset" w:sz="6" w:space="0" w:color="auto"/>
              <w:left w:val="outset" w:sz="6" w:space="0" w:color="auto"/>
              <w:bottom w:val="outset" w:sz="6" w:space="0" w:color="auto"/>
            </w:tcBorders>
          </w:tcPr>
          <w:p w:rsidR="00915329" w:rsidRPr="001E453A" w:rsidRDefault="00915329" w:rsidP="0055223F">
            <w:pPr>
              <w:rPr>
                <w:rFonts w:ascii="Arial" w:hAnsi="Arial" w:cs="Arial"/>
                <w:sz w:val="24"/>
                <w:szCs w:val="24"/>
              </w:rPr>
            </w:pPr>
            <w:r w:rsidRPr="001E453A">
              <w:rPr>
                <w:rFonts w:ascii="Arial" w:hAnsi="Arial" w:cs="Arial"/>
                <w:sz w:val="24"/>
                <w:szCs w:val="24"/>
              </w:rPr>
              <w:t>edicola, farmacia, tabaccaio, plurilicenze</w:t>
            </w:r>
          </w:p>
        </w:tc>
      </w:tr>
      <w:tr w:rsidR="00915329" w:rsidRPr="001E453A" w:rsidTr="00DE342C">
        <w:trPr>
          <w:tblCellSpacing w:w="7" w:type="dxa"/>
        </w:trPr>
        <w:tc>
          <w:tcPr>
            <w:tcW w:w="447" w:type="dxa"/>
            <w:tcBorders>
              <w:top w:val="outset" w:sz="6" w:space="0" w:color="auto"/>
              <w:bottom w:val="outset" w:sz="6" w:space="0" w:color="auto"/>
              <w:right w:val="outset" w:sz="6" w:space="0" w:color="auto"/>
            </w:tcBorders>
          </w:tcPr>
          <w:p w:rsidR="00915329" w:rsidRPr="001E453A" w:rsidRDefault="00915329" w:rsidP="0055223F">
            <w:pPr>
              <w:rPr>
                <w:rFonts w:ascii="Arial" w:hAnsi="Arial" w:cs="Arial"/>
                <w:sz w:val="24"/>
                <w:szCs w:val="24"/>
              </w:rPr>
            </w:pPr>
            <w:r w:rsidRPr="001E453A">
              <w:rPr>
                <w:rFonts w:ascii="Arial" w:hAnsi="Arial" w:cs="Arial"/>
                <w:sz w:val="24"/>
                <w:szCs w:val="24"/>
              </w:rPr>
              <w:t xml:space="preserve">15 </w:t>
            </w:r>
          </w:p>
        </w:tc>
        <w:tc>
          <w:tcPr>
            <w:tcW w:w="9357" w:type="dxa"/>
            <w:tcBorders>
              <w:top w:val="outset" w:sz="6" w:space="0" w:color="auto"/>
              <w:left w:val="outset" w:sz="6" w:space="0" w:color="auto"/>
              <w:bottom w:val="outset" w:sz="6" w:space="0" w:color="auto"/>
            </w:tcBorders>
          </w:tcPr>
          <w:p w:rsidR="00915329" w:rsidRPr="001E453A" w:rsidRDefault="00915329" w:rsidP="0055223F">
            <w:pPr>
              <w:rPr>
                <w:rFonts w:ascii="Arial" w:hAnsi="Arial" w:cs="Arial"/>
                <w:sz w:val="24"/>
                <w:szCs w:val="24"/>
              </w:rPr>
            </w:pPr>
            <w:r w:rsidRPr="001E453A">
              <w:rPr>
                <w:rFonts w:ascii="Arial" w:hAnsi="Arial" w:cs="Arial"/>
                <w:sz w:val="24"/>
                <w:szCs w:val="24"/>
              </w:rPr>
              <w:t>Negozi particolari quali filatelia, tende e tessuti, tappeti, cappelli e ombrelli, antiquariato</w:t>
            </w:r>
          </w:p>
        </w:tc>
      </w:tr>
      <w:tr w:rsidR="00915329" w:rsidRPr="001E453A" w:rsidTr="00DE342C">
        <w:trPr>
          <w:tblCellSpacing w:w="7" w:type="dxa"/>
        </w:trPr>
        <w:tc>
          <w:tcPr>
            <w:tcW w:w="447" w:type="dxa"/>
            <w:tcBorders>
              <w:top w:val="outset" w:sz="6" w:space="0" w:color="auto"/>
              <w:bottom w:val="outset" w:sz="6" w:space="0" w:color="auto"/>
              <w:right w:val="outset" w:sz="6" w:space="0" w:color="auto"/>
            </w:tcBorders>
          </w:tcPr>
          <w:p w:rsidR="00915329" w:rsidRPr="001E453A" w:rsidRDefault="00915329" w:rsidP="0055223F">
            <w:pPr>
              <w:rPr>
                <w:rFonts w:ascii="Arial" w:hAnsi="Arial" w:cs="Arial"/>
                <w:sz w:val="24"/>
                <w:szCs w:val="24"/>
              </w:rPr>
            </w:pPr>
            <w:r w:rsidRPr="001E453A">
              <w:rPr>
                <w:rFonts w:ascii="Arial" w:hAnsi="Arial" w:cs="Arial"/>
                <w:sz w:val="24"/>
                <w:szCs w:val="24"/>
              </w:rPr>
              <w:t xml:space="preserve">16 </w:t>
            </w:r>
          </w:p>
        </w:tc>
        <w:tc>
          <w:tcPr>
            <w:tcW w:w="9357" w:type="dxa"/>
            <w:tcBorders>
              <w:top w:val="outset" w:sz="6" w:space="0" w:color="auto"/>
              <w:left w:val="outset" w:sz="6" w:space="0" w:color="auto"/>
              <w:bottom w:val="outset" w:sz="6" w:space="0" w:color="auto"/>
            </w:tcBorders>
          </w:tcPr>
          <w:p w:rsidR="00915329" w:rsidRPr="001E453A" w:rsidRDefault="00915329" w:rsidP="0055223F">
            <w:pPr>
              <w:rPr>
                <w:rFonts w:ascii="Arial" w:hAnsi="Arial" w:cs="Arial"/>
                <w:sz w:val="24"/>
                <w:szCs w:val="24"/>
              </w:rPr>
            </w:pPr>
            <w:r w:rsidRPr="001E453A">
              <w:rPr>
                <w:rFonts w:ascii="Arial" w:hAnsi="Arial" w:cs="Arial"/>
                <w:sz w:val="24"/>
                <w:szCs w:val="24"/>
              </w:rPr>
              <w:t>Banchi di mercato beni durevoli</w:t>
            </w:r>
          </w:p>
        </w:tc>
      </w:tr>
      <w:tr w:rsidR="00915329" w:rsidRPr="001E453A" w:rsidTr="00DE342C">
        <w:trPr>
          <w:tblCellSpacing w:w="7" w:type="dxa"/>
        </w:trPr>
        <w:tc>
          <w:tcPr>
            <w:tcW w:w="447" w:type="dxa"/>
            <w:tcBorders>
              <w:top w:val="outset" w:sz="6" w:space="0" w:color="auto"/>
              <w:bottom w:val="outset" w:sz="6" w:space="0" w:color="auto"/>
              <w:right w:val="outset" w:sz="6" w:space="0" w:color="auto"/>
            </w:tcBorders>
          </w:tcPr>
          <w:p w:rsidR="00915329" w:rsidRPr="001E453A" w:rsidRDefault="00915329" w:rsidP="0055223F">
            <w:pPr>
              <w:rPr>
                <w:rFonts w:ascii="Arial" w:hAnsi="Arial" w:cs="Arial"/>
                <w:sz w:val="24"/>
                <w:szCs w:val="24"/>
              </w:rPr>
            </w:pPr>
            <w:r w:rsidRPr="001E453A">
              <w:rPr>
                <w:rFonts w:ascii="Arial" w:hAnsi="Arial" w:cs="Arial"/>
                <w:sz w:val="24"/>
                <w:szCs w:val="24"/>
              </w:rPr>
              <w:t xml:space="preserve">17 </w:t>
            </w:r>
          </w:p>
        </w:tc>
        <w:tc>
          <w:tcPr>
            <w:tcW w:w="9357" w:type="dxa"/>
            <w:tcBorders>
              <w:top w:val="outset" w:sz="6" w:space="0" w:color="auto"/>
              <w:left w:val="outset" w:sz="6" w:space="0" w:color="auto"/>
              <w:bottom w:val="outset" w:sz="6" w:space="0" w:color="auto"/>
            </w:tcBorders>
          </w:tcPr>
          <w:p w:rsidR="00915329" w:rsidRPr="001E453A" w:rsidRDefault="00915329" w:rsidP="0055223F">
            <w:pPr>
              <w:rPr>
                <w:rFonts w:ascii="Arial" w:hAnsi="Arial" w:cs="Arial"/>
                <w:sz w:val="24"/>
                <w:szCs w:val="24"/>
              </w:rPr>
            </w:pPr>
            <w:r w:rsidRPr="001E453A">
              <w:rPr>
                <w:rFonts w:ascii="Arial" w:hAnsi="Arial" w:cs="Arial"/>
                <w:sz w:val="24"/>
                <w:szCs w:val="24"/>
              </w:rPr>
              <w:t>Attività artigianali tipo botteghe: Parrucchiere, barbiere, estetista</w:t>
            </w:r>
          </w:p>
        </w:tc>
      </w:tr>
      <w:tr w:rsidR="00915329" w:rsidRPr="001E453A" w:rsidTr="00DE342C">
        <w:trPr>
          <w:tblCellSpacing w:w="7" w:type="dxa"/>
        </w:trPr>
        <w:tc>
          <w:tcPr>
            <w:tcW w:w="447" w:type="dxa"/>
            <w:tcBorders>
              <w:top w:val="outset" w:sz="6" w:space="0" w:color="auto"/>
              <w:bottom w:val="outset" w:sz="6" w:space="0" w:color="auto"/>
              <w:right w:val="outset" w:sz="6" w:space="0" w:color="auto"/>
            </w:tcBorders>
          </w:tcPr>
          <w:p w:rsidR="00915329" w:rsidRPr="001E453A" w:rsidRDefault="00915329" w:rsidP="0055223F">
            <w:pPr>
              <w:rPr>
                <w:rFonts w:ascii="Arial" w:hAnsi="Arial" w:cs="Arial"/>
                <w:sz w:val="24"/>
                <w:szCs w:val="24"/>
              </w:rPr>
            </w:pPr>
            <w:r w:rsidRPr="001E453A">
              <w:rPr>
                <w:rFonts w:ascii="Arial" w:hAnsi="Arial" w:cs="Arial"/>
                <w:sz w:val="24"/>
                <w:szCs w:val="24"/>
              </w:rPr>
              <w:t xml:space="preserve">18 </w:t>
            </w:r>
          </w:p>
        </w:tc>
        <w:tc>
          <w:tcPr>
            <w:tcW w:w="9357" w:type="dxa"/>
            <w:tcBorders>
              <w:top w:val="outset" w:sz="6" w:space="0" w:color="auto"/>
              <w:left w:val="outset" w:sz="6" w:space="0" w:color="auto"/>
              <w:bottom w:val="outset" w:sz="6" w:space="0" w:color="auto"/>
            </w:tcBorders>
          </w:tcPr>
          <w:p w:rsidR="00915329" w:rsidRPr="001E453A" w:rsidRDefault="00915329" w:rsidP="0055223F">
            <w:pPr>
              <w:rPr>
                <w:rFonts w:ascii="Arial" w:hAnsi="Arial" w:cs="Arial"/>
                <w:sz w:val="24"/>
                <w:szCs w:val="24"/>
              </w:rPr>
            </w:pPr>
            <w:r w:rsidRPr="001E453A">
              <w:rPr>
                <w:rFonts w:ascii="Arial" w:hAnsi="Arial" w:cs="Arial"/>
                <w:sz w:val="24"/>
                <w:szCs w:val="24"/>
              </w:rPr>
              <w:t>Attività artigianali tipo botteghe: falegname, idraulico, fabbro, elettricista</w:t>
            </w:r>
          </w:p>
        </w:tc>
      </w:tr>
      <w:tr w:rsidR="00915329" w:rsidRPr="001E453A" w:rsidTr="00DE342C">
        <w:trPr>
          <w:tblCellSpacing w:w="7" w:type="dxa"/>
        </w:trPr>
        <w:tc>
          <w:tcPr>
            <w:tcW w:w="447" w:type="dxa"/>
            <w:tcBorders>
              <w:top w:val="outset" w:sz="6" w:space="0" w:color="auto"/>
              <w:bottom w:val="outset" w:sz="6" w:space="0" w:color="auto"/>
              <w:right w:val="outset" w:sz="6" w:space="0" w:color="auto"/>
            </w:tcBorders>
          </w:tcPr>
          <w:p w:rsidR="00915329" w:rsidRPr="001E453A" w:rsidRDefault="00915329" w:rsidP="0055223F">
            <w:pPr>
              <w:rPr>
                <w:rFonts w:ascii="Arial" w:hAnsi="Arial" w:cs="Arial"/>
                <w:sz w:val="24"/>
                <w:szCs w:val="24"/>
              </w:rPr>
            </w:pPr>
            <w:r w:rsidRPr="001E453A">
              <w:rPr>
                <w:rFonts w:ascii="Arial" w:hAnsi="Arial" w:cs="Arial"/>
                <w:sz w:val="24"/>
                <w:szCs w:val="24"/>
              </w:rPr>
              <w:lastRenderedPageBreak/>
              <w:t xml:space="preserve">19 </w:t>
            </w:r>
          </w:p>
        </w:tc>
        <w:tc>
          <w:tcPr>
            <w:tcW w:w="9357" w:type="dxa"/>
            <w:tcBorders>
              <w:top w:val="outset" w:sz="6" w:space="0" w:color="auto"/>
              <w:left w:val="outset" w:sz="6" w:space="0" w:color="auto"/>
              <w:bottom w:val="outset" w:sz="6" w:space="0" w:color="auto"/>
            </w:tcBorders>
          </w:tcPr>
          <w:p w:rsidR="00915329" w:rsidRPr="001E453A" w:rsidRDefault="00915329" w:rsidP="0055223F">
            <w:pPr>
              <w:rPr>
                <w:rFonts w:ascii="Arial" w:hAnsi="Arial" w:cs="Arial"/>
                <w:sz w:val="24"/>
                <w:szCs w:val="24"/>
              </w:rPr>
            </w:pPr>
            <w:r w:rsidRPr="001E453A">
              <w:rPr>
                <w:rFonts w:ascii="Arial" w:hAnsi="Arial" w:cs="Arial"/>
                <w:sz w:val="24"/>
                <w:szCs w:val="24"/>
              </w:rPr>
              <w:t>Carrozzeria, autofficina, elettrauto</w:t>
            </w:r>
          </w:p>
        </w:tc>
      </w:tr>
      <w:tr w:rsidR="00915329" w:rsidRPr="001E453A" w:rsidTr="00DE342C">
        <w:trPr>
          <w:tblCellSpacing w:w="7" w:type="dxa"/>
        </w:trPr>
        <w:tc>
          <w:tcPr>
            <w:tcW w:w="447" w:type="dxa"/>
            <w:tcBorders>
              <w:top w:val="outset" w:sz="6" w:space="0" w:color="auto"/>
              <w:bottom w:val="outset" w:sz="6" w:space="0" w:color="auto"/>
              <w:right w:val="outset" w:sz="6" w:space="0" w:color="auto"/>
            </w:tcBorders>
          </w:tcPr>
          <w:p w:rsidR="00915329" w:rsidRPr="001E453A" w:rsidRDefault="00915329" w:rsidP="0055223F">
            <w:pPr>
              <w:rPr>
                <w:rFonts w:ascii="Arial" w:hAnsi="Arial" w:cs="Arial"/>
                <w:sz w:val="24"/>
                <w:szCs w:val="24"/>
              </w:rPr>
            </w:pPr>
            <w:r w:rsidRPr="001E453A">
              <w:rPr>
                <w:rFonts w:ascii="Arial" w:hAnsi="Arial" w:cs="Arial"/>
                <w:sz w:val="24"/>
                <w:szCs w:val="24"/>
              </w:rPr>
              <w:t xml:space="preserve">20 </w:t>
            </w:r>
          </w:p>
        </w:tc>
        <w:tc>
          <w:tcPr>
            <w:tcW w:w="9357" w:type="dxa"/>
            <w:tcBorders>
              <w:top w:val="outset" w:sz="6" w:space="0" w:color="auto"/>
              <w:left w:val="outset" w:sz="6" w:space="0" w:color="auto"/>
              <w:bottom w:val="outset" w:sz="6" w:space="0" w:color="auto"/>
            </w:tcBorders>
          </w:tcPr>
          <w:p w:rsidR="00915329" w:rsidRPr="001E453A" w:rsidRDefault="00915329" w:rsidP="0055223F">
            <w:pPr>
              <w:rPr>
                <w:rFonts w:ascii="Arial" w:hAnsi="Arial" w:cs="Arial"/>
                <w:sz w:val="24"/>
                <w:szCs w:val="24"/>
              </w:rPr>
            </w:pPr>
            <w:r w:rsidRPr="001E453A">
              <w:rPr>
                <w:rFonts w:ascii="Arial" w:hAnsi="Arial" w:cs="Arial"/>
                <w:sz w:val="24"/>
                <w:szCs w:val="24"/>
              </w:rPr>
              <w:t>Attività industriali con capannoni di produzione</w:t>
            </w:r>
          </w:p>
        </w:tc>
      </w:tr>
      <w:tr w:rsidR="00915329" w:rsidRPr="001E453A" w:rsidTr="00DE342C">
        <w:trPr>
          <w:tblCellSpacing w:w="7" w:type="dxa"/>
        </w:trPr>
        <w:tc>
          <w:tcPr>
            <w:tcW w:w="447" w:type="dxa"/>
            <w:tcBorders>
              <w:top w:val="outset" w:sz="6" w:space="0" w:color="auto"/>
              <w:bottom w:val="outset" w:sz="6" w:space="0" w:color="auto"/>
              <w:right w:val="outset" w:sz="6" w:space="0" w:color="auto"/>
            </w:tcBorders>
          </w:tcPr>
          <w:p w:rsidR="00915329" w:rsidRPr="001E453A" w:rsidRDefault="00915329" w:rsidP="0055223F">
            <w:pPr>
              <w:rPr>
                <w:rFonts w:ascii="Arial" w:hAnsi="Arial" w:cs="Arial"/>
                <w:sz w:val="24"/>
                <w:szCs w:val="24"/>
              </w:rPr>
            </w:pPr>
            <w:r w:rsidRPr="001E453A">
              <w:rPr>
                <w:rFonts w:ascii="Arial" w:hAnsi="Arial" w:cs="Arial"/>
                <w:sz w:val="24"/>
                <w:szCs w:val="24"/>
              </w:rPr>
              <w:t xml:space="preserve">21 </w:t>
            </w:r>
          </w:p>
        </w:tc>
        <w:tc>
          <w:tcPr>
            <w:tcW w:w="9357" w:type="dxa"/>
            <w:tcBorders>
              <w:top w:val="outset" w:sz="6" w:space="0" w:color="auto"/>
              <w:left w:val="outset" w:sz="6" w:space="0" w:color="auto"/>
              <w:bottom w:val="outset" w:sz="6" w:space="0" w:color="auto"/>
            </w:tcBorders>
          </w:tcPr>
          <w:p w:rsidR="00915329" w:rsidRPr="001E453A" w:rsidRDefault="00915329" w:rsidP="0055223F">
            <w:pPr>
              <w:rPr>
                <w:rFonts w:ascii="Arial" w:hAnsi="Arial" w:cs="Arial"/>
                <w:sz w:val="24"/>
                <w:szCs w:val="24"/>
              </w:rPr>
            </w:pPr>
            <w:r w:rsidRPr="001E453A">
              <w:rPr>
                <w:rFonts w:ascii="Arial" w:hAnsi="Arial" w:cs="Arial"/>
                <w:sz w:val="24"/>
                <w:szCs w:val="24"/>
              </w:rPr>
              <w:t>Attività artigianali di produzione beni specifici</w:t>
            </w:r>
          </w:p>
        </w:tc>
      </w:tr>
      <w:tr w:rsidR="00915329" w:rsidRPr="001E453A" w:rsidTr="00DE342C">
        <w:trPr>
          <w:tblCellSpacing w:w="7" w:type="dxa"/>
        </w:trPr>
        <w:tc>
          <w:tcPr>
            <w:tcW w:w="447" w:type="dxa"/>
            <w:tcBorders>
              <w:top w:val="outset" w:sz="6" w:space="0" w:color="auto"/>
              <w:bottom w:val="outset" w:sz="6" w:space="0" w:color="auto"/>
              <w:right w:val="outset" w:sz="6" w:space="0" w:color="auto"/>
            </w:tcBorders>
          </w:tcPr>
          <w:p w:rsidR="00915329" w:rsidRPr="001E453A" w:rsidRDefault="00915329" w:rsidP="0055223F">
            <w:pPr>
              <w:rPr>
                <w:rFonts w:ascii="Arial" w:hAnsi="Arial" w:cs="Arial"/>
                <w:sz w:val="24"/>
                <w:szCs w:val="24"/>
              </w:rPr>
            </w:pPr>
            <w:r w:rsidRPr="001E453A">
              <w:rPr>
                <w:rFonts w:ascii="Arial" w:hAnsi="Arial" w:cs="Arial"/>
                <w:sz w:val="24"/>
                <w:szCs w:val="24"/>
              </w:rPr>
              <w:t xml:space="preserve">22 </w:t>
            </w:r>
          </w:p>
        </w:tc>
        <w:tc>
          <w:tcPr>
            <w:tcW w:w="9357" w:type="dxa"/>
            <w:tcBorders>
              <w:top w:val="outset" w:sz="6" w:space="0" w:color="auto"/>
              <w:left w:val="outset" w:sz="6" w:space="0" w:color="auto"/>
              <w:bottom w:val="outset" w:sz="6" w:space="0" w:color="auto"/>
            </w:tcBorders>
          </w:tcPr>
          <w:p w:rsidR="00915329" w:rsidRPr="001E453A" w:rsidRDefault="00915329" w:rsidP="0055223F">
            <w:pPr>
              <w:rPr>
                <w:rFonts w:ascii="Arial" w:hAnsi="Arial" w:cs="Arial"/>
                <w:sz w:val="24"/>
                <w:szCs w:val="24"/>
              </w:rPr>
            </w:pPr>
            <w:r w:rsidRPr="001E453A">
              <w:rPr>
                <w:rFonts w:ascii="Arial" w:hAnsi="Arial" w:cs="Arial"/>
                <w:sz w:val="24"/>
                <w:szCs w:val="24"/>
              </w:rPr>
              <w:t>Ristoranti, trattorie, osterie, pizzerie, mense, pub, birrerie</w:t>
            </w:r>
          </w:p>
        </w:tc>
      </w:tr>
      <w:tr w:rsidR="00915329" w:rsidRPr="001E453A" w:rsidTr="00DE342C">
        <w:trPr>
          <w:tblCellSpacing w:w="7" w:type="dxa"/>
        </w:trPr>
        <w:tc>
          <w:tcPr>
            <w:tcW w:w="447" w:type="dxa"/>
            <w:tcBorders>
              <w:top w:val="outset" w:sz="6" w:space="0" w:color="auto"/>
              <w:bottom w:val="outset" w:sz="6" w:space="0" w:color="auto"/>
              <w:right w:val="outset" w:sz="6" w:space="0" w:color="auto"/>
            </w:tcBorders>
          </w:tcPr>
          <w:p w:rsidR="00915329" w:rsidRPr="001E453A" w:rsidRDefault="00915329" w:rsidP="0055223F">
            <w:pPr>
              <w:rPr>
                <w:rFonts w:ascii="Arial" w:hAnsi="Arial" w:cs="Arial"/>
                <w:sz w:val="24"/>
                <w:szCs w:val="24"/>
              </w:rPr>
            </w:pPr>
            <w:r w:rsidRPr="001E453A">
              <w:rPr>
                <w:rFonts w:ascii="Arial" w:hAnsi="Arial" w:cs="Arial"/>
                <w:sz w:val="24"/>
                <w:szCs w:val="24"/>
              </w:rPr>
              <w:t xml:space="preserve">23 </w:t>
            </w:r>
          </w:p>
        </w:tc>
        <w:tc>
          <w:tcPr>
            <w:tcW w:w="9357" w:type="dxa"/>
            <w:tcBorders>
              <w:top w:val="outset" w:sz="6" w:space="0" w:color="auto"/>
              <w:left w:val="outset" w:sz="6" w:space="0" w:color="auto"/>
              <w:bottom w:val="outset" w:sz="6" w:space="0" w:color="auto"/>
            </w:tcBorders>
          </w:tcPr>
          <w:p w:rsidR="00915329" w:rsidRPr="001E453A" w:rsidRDefault="00915329" w:rsidP="0055223F">
            <w:pPr>
              <w:rPr>
                <w:rFonts w:ascii="Arial" w:hAnsi="Arial" w:cs="Arial"/>
                <w:sz w:val="24"/>
                <w:szCs w:val="24"/>
              </w:rPr>
            </w:pPr>
            <w:r w:rsidRPr="001E453A">
              <w:rPr>
                <w:rFonts w:ascii="Arial" w:hAnsi="Arial" w:cs="Arial"/>
                <w:sz w:val="24"/>
                <w:szCs w:val="24"/>
              </w:rPr>
              <w:t>Mense, birrerie, amburgherie</w:t>
            </w:r>
          </w:p>
        </w:tc>
      </w:tr>
      <w:tr w:rsidR="00915329" w:rsidRPr="001E453A" w:rsidTr="00DE342C">
        <w:trPr>
          <w:tblCellSpacing w:w="7" w:type="dxa"/>
        </w:trPr>
        <w:tc>
          <w:tcPr>
            <w:tcW w:w="447" w:type="dxa"/>
            <w:tcBorders>
              <w:top w:val="outset" w:sz="6" w:space="0" w:color="auto"/>
              <w:bottom w:val="outset" w:sz="6" w:space="0" w:color="auto"/>
              <w:right w:val="outset" w:sz="6" w:space="0" w:color="auto"/>
            </w:tcBorders>
          </w:tcPr>
          <w:p w:rsidR="00915329" w:rsidRPr="001E453A" w:rsidRDefault="00915329" w:rsidP="0055223F">
            <w:pPr>
              <w:rPr>
                <w:rFonts w:ascii="Arial" w:hAnsi="Arial" w:cs="Arial"/>
                <w:sz w:val="24"/>
                <w:szCs w:val="24"/>
              </w:rPr>
            </w:pPr>
            <w:r w:rsidRPr="001E453A">
              <w:rPr>
                <w:rFonts w:ascii="Arial" w:hAnsi="Arial" w:cs="Arial"/>
                <w:sz w:val="24"/>
                <w:szCs w:val="24"/>
              </w:rPr>
              <w:t xml:space="preserve">24 </w:t>
            </w:r>
          </w:p>
        </w:tc>
        <w:tc>
          <w:tcPr>
            <w:tcW w:w="9357" w:type="dxa"/>
            <w:tcBorders>
              <w:top w:val="outset" w:sz="6" w:space="0" w:color="auto"/>
              <w:left w:val="outset" w:sz="6" w:space="0" w:color="auto"/>
              <w:bottom w:val="outset" w:sz="6" w:space="0" w:color="auto"/>
            </w:tcBorders>
          </w:tcPr>
          <w:p w:rsidR="00915329" w:rsidRPr="001E453A" w:rsidRDefault="00915329" w:rsidP="0055223F">
            <w:pPr>
              <w:rPr>
                <w:rFonts w:ascii="Arial" w:hAnsi="Arial" w:cs="Arial"/>
                <w:sz w:val="24"/>
                <w:szCs w:val="24"/>
              </w:rPr>
            </w:pPr>
            <w:r w:rsidRPr="001E453A">
              <w:rPr>
                <w:rFonts w:ascii="Arial" w:hAnsi="Arial" w:cs="Arial"/>
                <w:sz w:val="24"/>
                <w:szCs w:val="24"/>
              </w:rPr>
              <w:t>Bar, caffè, pasticceria</w:t>
            </w:r>
          </w:p>
        </w:tc>
      </w:tr>
      <w:tr w:rsidR="00915329" w:rsidRPr="001E453A" w:rsidTr="00DE342C">
        <w:trPr>
          <w:tblCellSpacing w:w="7" w:type="dxa"/>
        </w:trPr>
        <w:tc>
          <w:tcPr>
            <w:tcW w:w="447" w:type="dxa"/>
            <w:tcBorders>
              <w:top w:val="outset" w:sz="6" w:space="0" w:color="auto"/>
              <w:bottom w:val="outset" w:sz="6" w:space="0" w:color="auto"/>
              <w:right w:val="outset" w:sz="6" w:space="0" w:color="auto"/>
            </w:tcBorders>
          </w:tcPr>
          <w:p w:rsidR="00915329" w:rsidRPr="001E453A" w:rsidRDefault="00915329" w:rsidP="0055223F">
            <w:pPr>
              <w:rPr>
                <w:rFonts w:ascii="Arial" w:hAnsi="Arial" w:cs="Arial"/>
                <w:sz w:val="24"/>
                <w:szCs w:val="24"/>
              </w:rPr>
            </w:pPr>
            <w:r w:rsidRPr="001E453A">
              <w:rPr>
                <w:rFonts w:ascii="Arial" w:hAnsi="Arial" w:cs="Arial"/>
                <w:sz w:val="24"/>
                <w:szCs w:val="24"/>
              </w:rPr>
              <w:t xml:space="preserve">25 </w:t>
            </w:r>
          </w:p>
        </w:tc>
        <w:tc>
          <w:tcPr>
            <w:tcW w:w="9357" w:type="dxa"/>
            <w:tcBorders>
              <w:top w:val="outset" w:sz="6" w:space="0" w:color="auto"/>
              <w:left w:val="outset" w:sz="6" w:space="0" w:color="auto"/>
              <w:bottom w:val="outset" w:sz="6" w:space="0" w:color="auto"/>
            </w:tcBorders>
          </w:tcPr>
          <w:p w:rsidR="00915329" w:rsidRPr="001E453A" w:rsidRDefault="00915329" w:rsidP="0055223F">
            <w:pPr>
              <w:rPr>
                <w:rFonts w:ascii="Arial" w:hAnsi="Arial" w:cs="Arial"/>
                <w:sz w:val="24"/>
                <w:szCs w:val="24"/>
              </w:rPr>
            </w:pPr>
            <w:r w:rsidRPr="001E453A">
              <w:rPr>
                <w:rFonts w:ascii="Arial" w:hAnsi="Arial" w:cs="Arial"/>
                <w:sz w:val="24"/>
                <w:szCs w:val="24"/>
              </w:rPr>
              <w:t>Supermercato, pane e pasta, macelleria, salumi e formaggi, generi alimentari</w:t>
            </w:r>
          </w:p>
        </w:tc>
      </w:tr>
      <w:tr w:rsidR="00915329" w:rsidRPr="001E453A" w:rsidTr="00DE342C">
        <w:trPr>
          <w:tblCellSpacing w:w="7" w:type="dxa"/>
        </w:trPr>
        <w:tc>
          <w:tcPr>
            <w:tcW w:w="447" w:type="dxa"/>
            <w:tcBorders>
              <w:top w:val="outset" w:sz="6" w:space="0" w:color="auto"/>
              <w:bottom w:val="outset" w:sz="6" w:space="0" w:color="auto"/>
              <w:right w:val="outset" w:sz="6" w:space="0" w:color="auto"/>
            </w:tcBorders>
          </w:tcPr>
          <w:p w:rsidR="00915329" w:rsidRPr="001E453A" w:rsidRDefault="00915329" w:rsidP="0055223F">
            <w:pPr>
              <w:rPr>
                <w:rFonts w:ascii="Arial" w:hAnsi="Arial" w:cs="Arial"/>
                <w:sz w:val="24"/>
                <w:szCs w:val="24"/>
              </w:rPr>
            </w:pPr>
            <w:r w:rsidRPr="001E453A">
              <w:rPr>
                <w:rFonts w:ascii="Arial" w:hAnsi="Arial" w:cs="Arial"/>
                <w:sz w:val="24"/>
                <w:szCs w:val="24"/>
              </w:rPr>
              <w:t xml:space="preserve">26 </w:t>
            </w:r>
          </w:p>
        </w:tc>
        <w:tc>
          <w:tcPr>
            <w:tcW w:w="9357" w:type="dxa"/>
            <w:tcBorders>
              <w:top w:val="outset" w:sz="6" w:space="0" w:color="auto"/>
              <w:left w:val="outset" w:sz="6" w:space="0" w:color="auto"/>
              <w:bottom w:val="outset" w:sz="6" w:space="0" w:color="auto"/>
            </w:tcBorders>
          </w:tcPr>
          <w:p w:rsidR="00915329" w:rsidRPr="001E453A" w:rsidRDefault="00915329" w:rsidP="0055223F">
            <w:pPr>
              <w:rPr>
                <w:rFonts w:ascii="Arial" w:hAnsi="Arial" w:cs="Arial"/>
                <w:sz w:val="24"/>
                <w:szCs w:val="24"/>
              </w:rPr>
            </w:pPr>
            <w:r w:rsidRPr="001E453A">
              <w:rPr>
                <w:rFonts w:ascii="Arial" w:hAnsi="Arial" w:cs="Arial"/>
                <w:sz w:val="24"/>
                <w:szCs w:val="24"/>
              </w:rPr>
              <w:t xml:space="preserve">Plurilicenze alimentari e/o miste </w:t>
            </w:r>
          </w:p>
        </w:tc>
      </w:tr>
      <w:tr w:rsidR="00915329" w:rsidRPr="001E453A" w:rsidTr="00DE342C">
        <w:trPr>
          <w:tblCellSpacing w:w="7" w:type="dxa"/>
        </w:trPr>
        <w:tc>
          <w:tcPr>
            <w:tcW w:w="447" w:type="dxa"/>
            <w:tcBorders>
              <w:top w:val="outset" w:sz="6" w:space="0" w:color="auto"/>
              <w:bottom w:val="outset" w:sz="6" w:space="0" w:color="auto"/>
              <w:right w:val="outset" w:sz="6" w:space="0" w:color="auto"/>
            </w:tcBorders>
          </w:tcPr>
          <w:p w:rsidR="00915329" w:rsidRPr="001E453A" w:rsidRDefault="00915329" w:rsidP="0055223F">
            <w:pPr>
              <w:rPr>
                <w:rFonts w:ascii="Arial" w:hAnsi="Arial" w:cs="Arial"/>
                <w:sz w:val="24"/>
                <w:szCs w:val="24"/>
              </w:rPr>
            </w:pPr>
            <w:r w:rsidRPr="001E453A">
              <w:rPr>
                <w:rFonts w:ascii="Arial" w:hAnsi="Arial" w:cs="Arial"/>
                <w:sz w:val="24"/>
                <w:szCs w:val="24"/>
              </w:rPr>
              <w:t xml:space="preserve">27 </w:t>
            </w:r>
          </w:p>
        </w:tc>
        <w:tc>
          <w:tcPr>
            <w:tcW w:w="9357" w:type="dxa"/>
            <w:tcBorders>
              <w:top w:val="outset" w:sz="6" w:space="0" w:color="auto"/>
              <w:left w:val="outset" w:sz="6" w:space="0" w:color="auto"/>
              <w:bottom w:val="outset" w:sz="6" w:space="0" w:color="auto"/>
            </w:tcBorders>
          </w:tcPr>
          <w:p w:rsidR="00915329" w:rsidRPr="001E453A" w:rsidRDefault="00915329" w:rsidP="0055223F">
            <w:pPr>
              <w:rPr>
                <w:rFonts w:ascii="Arial" w:hAnsi="Arial" w:cs="Arial"/>
                <w:sz w:val="24"/>
                <w:szCs w:val="24"/>
              </w:rPr>
            </w:pPr>
            <w:r w:rsidRPr="001E453A">
              <w:rPr>
                <w:rFonts w:ascii="Arial" w:hAnsi="Arial" w:cs="Arial"/>
                <w:sz w:val="24"/>
                <w:szCs w:val="24"/>
              </w:rPr>
              <w:t>Ortofrutta, pescherie, fiori e piante, pizza al taglio</w:t>
            </w:r>
          </w:p>
        </w:tc>
      </w:tr>
      <w:tr w:rsidR="00915329" w:rsidRPr="001E453A" w:rsidTr="00DE342C">
        <w:trPr>
          <w:tblCellSpacing w:w="7" w:type="dxa"/>
        </w:trPr>
        <w:tc>
          <w:tcPr>
            <w:tcW w:w="447" w:type="dxa"/>
            <w:tcBorders>
              <w:top w:val="outset" w:sz="6" w:space="0" w:color="auto"/>
              <w:bottom w:val="outset" w:sz="6" w:space="0" w:color="auto"/>
              <w:right w:val="outset" w:sz="6" w:space="0" w:color="auto"/>
            </w:tcBorders>
          </w:tcPr>
          <w:p w:rsidR="00915329" w:rsidRPr="001E453A" w:rsidRDefault="00915329" w:rsidP="0055223F">
            <w:pPr>
              <w:rPr>
                <w:rFonts w:ascii="Arial" w:hAnsi="Arial" w:cs="Arial"/>
                <w:sz w:val="24"/>
                <w:szCs w:val="24"/>
              </w:rPr>
            </w:pPr>
            <w:r w:rsidRPr="001E453A">
              <w:rPr>
                <w:rFonts w:ascii="Arial" w:hAnsi="Arial" w:cs="Arial"/>
                <w:sz w:val="24"/>
                <w:szCs w:val="24"/>
              </w:rPr>
              <w:t xml:space="preserve">28 </w:t>
            </w:r>
          </w:p>
        </w:tc>
        <w:tc>
          <w:tcPr>
            <w:tcW w:w="9357" w:type="dxa"/>
            <w:tcBorders>
              <w:top w:val="outset" w:sz="6" w:space="0" w:color="auto"/>
              <w:left w:val="outset" w:sz="6" w:space="0" w:color="auto"/>
              <w:bottom w:val="outset" w:sz="6" w:space="0" w:color="auto"/>
            </w:tcBorders>
          </w:tcPr>
          <w:p w:rsidR="00915329" w:rsidRPr="001E453A" w:rsidRDefault="00915329" w:rsidP="0055223F">
            <w:pPr>
              <w:rPr>
                <w:rFonts w:ascii="Arial" w:hAnsi="Arial" w:cs="Arial"/>
                <w:sz w:val="24"/>
                <w:szCs w:val="24"/>
              </w:rPr>
            </w:pPr>
            <w:r w:rsidRPr="001E453A">
              <w:rPr>
                <w:rFonts w:ascii="Arial" w:hAnsi="Arial" w:cs="Arial"/>
                <w:sz w:val="24"/>
                <w:szCs w:val="24"/>
              </w:rPr>
              <w:t>Ipermercati di generi misti</w:t>
            </w:r>
          </w:p>
        </w:tc>
      </w:tr>
      <w:tr w:rsidR="00915329" w:rsidRPr="001E453A" w:rsidTr="00DE342C">
        <w:trPr>
          <w:tblCellSpacing w:w="7" w:type="dxa"/>
        </w:trPr>
        <w:tc>
          <w:tcPr>
            <w:tcW w:w="447" w:type="dxa"/>
            <w:tcBorders>
              <w:top w:val="outset" w:sz="6" w:space="0" w:color="auto"/>
              <w:bottom w:val="outset" w:sz="6" w:space="0" w:color="auto"/>
              <w:right w:val="outset" w:sz="6" w:space="0" w:color="auto"/>
            </w:tcBorders>
          </w:tcPr>
          <w:p w:rsidR="00915329" w:rsidRPr="001E453A" w:rsidRDefault="00915329" w:rsidP="0055223F">
            <w:pPr>
              <w:rPr>
                <w:rFonts w:ascii="Arial" w:hAnsi="Arial" w:cs="Arial"/>
                <w:sz w:val="24"/>
                <w:szCs w:val="24"/>
              </w:rPr>
            </w:pPr>
            <w:r w:rsidRPr="001E453A">
              <w:rPr>
                <w:rFonts w:ascii="Arial" w:hAnsi="Arial" w:cs="Arial"/>
                <w:sz w:val="24"/>
                <w:szCs w:val="24"/>
              </w:rPr>
              <w:t xml:space="preserve">29 </w:t>
            </w:r>
          </w:p>
        </w:tc>
        <w:tc>
          <w:tcPr>
            <w:tcW w:w="9357" w:type="dxa"/>
            <w:tcBorders>
              <w:top w:val="outset" w:sz="6" w:space="0" w:color="auto"/>
              <w:left w:val="outset" w:sz="6" w:space="0" w:color="auto"/>
              <w:bottom w:val="outset" w:sz="6" w:space="0" w:color="auto"/>
            </w:tcBorders>
          </w:tcPr>
          <w:p w:rsidR="00915329" w:rsidRPr="001E453A" w:rsidRDefault="00915329" w:rsidP="0055223F">
            <w:pPr>
              <w:rPr>
                <w:rFonts w:ascii="Arial" w:hAnsi="Arial" w:cs="Arial"/>
                <w:sz w:val="24"/>
                <w:szCs w:val="24"/>
              </w:rPr>
            </w:pPr>
            <w:r w:rsidRPr="001E453A">
              <w:rPr>
                <w:rFonts w:ascii="Arial" w:hAnsi="Arial" w:cs="Arial"/>
                <w:sz w:val="24"/>
                <w:szCs w:val="24"/>
              </w:rPr>
              <w:t>Banchi di mercato genere alimentari</w:t>
            </w:r>
          </w:p>
        </w:tc>
      </w:tr>
      <w:tr w:rsidR="00915329" w:rsidRPr="001E453A" w:rsidTr="00DE342C">
        <w:trPr>
          <w:tblCellSpacing w:w="7" w:type="dxa"/>
        </w:trPr>
        <w:tc>
          <w:tcPr>
            <w:tcW w:w="447" w:type="dxa"/>
            <w:tcBorders>
              <w:top w:val="outset" w:sz="6" w:space="0" w:color="auto"/>
              <w:bottom w:val="outset" w:sz="6" w:space="0" w:color="auto"/>
              <w:right w:val="outset" w:sz="6" w:space="0" w:color="auto"/>
            </w:tcBorders>
          </w:tcPr>
          <w:p w:rsidR="00915329" w:rsidRPr="001E453A" w:rsidRDefault="00915329" w:rsidP="0055223F">
            <w:pPr>
              <w:rPr>
                <w:rFonts w:ascii="Arial" w:hAnsi="Arial" w:cs="Arial"/>
                <w:sz w:val="24"/>
                <w:szCs w:val="24"/>
              </w:rPr>
            </w:pPr>
            <w:r w:rsidRPr="001E453A">
              <w:rPr>
                <w:rFonts w:ascii="Arial" w:hAnsi="Arial" w:cs="Arial"/>
                <w:sz w:val="24"/>
                <w:szCs w:val="24"/>
              </w:rPr>
              <w:t xml:space="preserve">30 </w:t>
            </w:r>
          </w:p>
        </w:tc>
        <w:tc>
          <w:tcPr>
            <w:tcW w:w="9357" w:type="dxa"/>
            <w:tcBorders>
              <w:top w:val="outset" w:sz="6" w:space="0" w:color="auto"/>
              <w:left w:val="outset" w:sz="6" w:space="0" w:color="auto"/>
              <w:bottom w:val="outset" w:sz="6" w:space="0" w:color="auto"/>
            </w:tcBorders>
          </w:tcPr>
          <w:p w:rsidR="00915329" w:rsidRPr="001E453A" w:rsidRDefault="00915329" w:rsidP="0055223F">
            <w:pPr>
              <w:rPr>
                <w:rFonts w:ascii="Arial" w:hAnsi="Arial" w:cs="Arial"/>
                <w:sz w:val="24"/>
                <w:szCs w:val="24"/>
              </w:rPr>
            </w:pPr>
            <w:r w:rsidRPr="001E453A">
              <w:rPr>
                <w:rFonts w:ascii="Arial" w:hAnsi="Arial" w:cs="Arial"/>
                <w:sz w:val="24"/>
                <w:szCs w:val="24"/>
              </w:rPr>
              <w:t>Discoteche, night-club</w:t>
            </w:r>
          </w:p>
        </w:tc>
      </w:tr>
    </w:tbl>
    <w:p w:rsidR="00915329" w:rsidRDefault="00915329" w:rsidP="00C610BA">
      <w:pPr>
        <w:jc w:val="center"/>
        <w:rPr>
          <w:b/>
          <w:sz w:val="24"/>
          <w:szCs w:val="24"/>
        </w:rPr>
      </w:pPr>
    </w:p>
    <w:p w:rsidR="00915329" w:rsidRDefault="00915329" w:rsidP="00C610BA">
      <w:pPr>
        <w:jc w:val="center"/>
        <w:rPr>
          <w:b/>
          <w:sz w:val="24"/>
          <w:szCs w:val="24"/>
        </w:rPr>
      </w:pPr>
    </w:p>
    <w:p w:rsidR="00915329" w:rsidRDefault="00915329" w:rsidP="00C610BA">
      <w:pPr>
        <w:jc w:val="center"/>
        <w:rPr>
          <w:b/>
          <w:sz w:val="24"/>
          <w:szCs w:val="24"/>
        </w:rPr>
      </w:pPr>
    </w:p>
    <w:p w:rsidR="00915329" w:rsidRDefault="00915329" w:rsidP="00C610BA">
      <w:pPr>
        <w:jc w:val="center"/>
        <w:rPr>
          <w:b/>
          <w:sz w:val="24"/>
          <w:szCs w:val="24"/>
        </w:rPr>
      </w:pPr>
    </w:p>
    <w:p w:rsidR="00C015DF" w:rsidRDefault="00C015DF" w:rsidP="00C610BA">
      <w:pPr>
        <w:jc w:val="center"/>
        <w:rPr>
          <w:b/>
          <w:sz w:val="24"/>
          <w:szCs w:val="24"/>
        </w:rPr>
      </w:pPr>
    </w:p>
    <w:p w:rsidR="00C015DF" w:rsidRDefault="00C015DF" w:rsidP="00C610BA">
      <w:pPr>
        <w:jc w:val="center"/>
        <w:rPr>
          <w:b/>
          <w:sz w:val="24"/>
          <w:szCs w:val="24"/>
        </w:rPr>
      </w:pPr>
    </w:p>
    <w:p w:rsidR="00C015DF" w:rsidRDefault="00C015DF" w:rsidP="00C610BA">
      <w:pPr>
        <w:jc w:val="center"/>
        <w:rPr>
          <w:b/>
          <w:sz w:val="24"/>
          <w:szCs w:val="24"/>
        </w:rPr>
      </w:pPr>
    </w:p>
    <w:p w:rsidR="00C015DF" w:rsidRDefault="00C015DF" w:rsidP="00C610BA">
      <w:pPr>
        <w:jc w:val="center"/>
        <w:rPr>
          <w:b/>
          <w:sz w:val="24"/>
          <w:szCs w:val="24"/>
        </w:rPr>
      </w:pPr>
    </w:p>
    <w:p w:rsidR="00C015DF" w:rsidRDefault="00C015DF" w:rsidP="00C610BA">
      <w:pPr>
        <w:jc w:val="center"/>
        <w:rPr>
          <w:b/>
          <w:sz w:val="24"/>
          <w:szCs w:val="24"/>
        </w:rPr>
      </w:pPr>
    </w:p>
    <w:p w:rsidR="00C015DF" w:rsidRDefault="00C015DF" w:rsidP="00C610BA">
      <w:pPr>
        <w:jc w:val="center"/>
        <w:rPr>
          <w:b/>
          <w:sz w:val="24"/>
          <w:szCs w:val="24"/>
        </w:rPr>
      </w:pPr>
    </w:p>
    <w:p w:rsidR="00915329" w:rsidRDefault="00915329" w:rsidP="00C610BA">
      <w:pPr>
        <w:jc w:val="center"/>
        <w:rPr>
          <w:b/>
          <w:sz w:val="24"/>
          <w:szCs w:val="24"/>
        </w:rPr>
      </w:pPr>
    </w:p>
    <w:p w:rsidR="00150414" w:rsidRDefault="000F3B79" w:rsidP="00150414">
      <w:pPr>
        <w:jc w:val="both"/>
        <w:rPr>
          <w:rFonts w:ascii="Arial" w:hAnsi="Arial" w:cs="Arial"/>
          <w:b/>
          <w:sz w:val="24"/>
          <w:szCs w:val="24"/>
        </w:rPr>
      </w:pPr>
      <w:r w:rsidRPr="00967E0E">
        <w:rPr>
          <w:rFonts w:ascii="Arial" w:hAnsi="Arial" w:cs="Arial"/>
          <w:b/>
          <w:sz w:val="24"/>
          <w:szCs w:val="24"/>
        </w:rPr>
        <w:lastRenderedPageBreak/>
        <w:t xml:space="preserve">ALLEGATO </w:t>
      </w:r>
      <w:r w:rsidR="00150414">
        <w:rPr>
          <w:rFonts w:ascii="Arial" w:hAnsi="Arial" w:cs="Arial"/>
          <w:b/>
          <w:sz w:val="24"/>
          <w:szCs w:val="24"/>
        </w:rPr>
        <w:t>“C”</w:t>
      </w:r>
    </w:p>
    <w:p w:rsidR="000F3B79" w:rsidRPr="00150414" w:rsidRDefault="00D37B4D" w:rsidP="00150414">
      <w:pPr>
        <w:jc w:val="both"/>
        <w:rPr>
          <w:rFonts w:ascii="Arial" w:hAnsi="Arial" w:cs="Arial"/>
          <w:b/>
          <w:sz w:val="24"/>
          <w:szCs w:val="24"/>
          <w:u w:val="single"/>
        </w:rPr>
      </w:pPr>
      <w:r w:rsidRPr="00150414">
        <w:rPr>
          <w:rFonts w:ascii="Arial" w:hAnsi="Arial" w:cs="Arial"/>
          <w:b/>
          <w:sz w:val="24"/>
          <w:szCs w:val="24"/>
          <w:u w:val="single"/>
        </w:rPr>
        <w:t>CLASSIFICAZIONE RIFIUTI</w:t>
      </w:r>
    </w:p>
    <w:p w:rsidR="000F3B79" w:rsidRPr="00C610BA" w:rsidRDefault="000F3B79" w:rsidP="00C610BA">
      <w:pPr>
        <w:jc w:val="center"/>
        <w:rPr>
          <w:rFonts w:ascii="Arial" w:hAnsi="Arial" w:cs="Arial"/>
          <w:b/>
          <w:sz w:val="24"/>
          <w:szCs w:val="24"/>
        </w:rPr>
      </w:pPr>
      <w:r w:rsidRPr="00C610BA">
        <w:rPr>
          <w:rFonts w:ascii="Arial" w:hAnsi="Arial" w:cs="Arial"/>
          <w:b/>
          <w:sz w:val="24"/>
          <w:szCs w:val="24"/>
        </w:rPr>
        <w:t>Articolo 1</w:t>
      </w:r>
    </w:p>
    <w:p w:rsidR="000F3B79" w:rsidRPr="00C610BA" w:rsidRDefault="00D37B4D" w:rsidP="00C610BA">
      <w:pPr>
        <w:jc w:val="center"/>
        <w:rPr>
          <w:rFonts w:ascii="Arial" w:hAnsi="Arial" w:cs="Arial"/>
          <w:b/>
          <w:sz w:val="24"/>
          <w:szCs w:val="24"/>
        </w:rPr>
      </w:pPr>
      <w:r>
        <w:rPr>
          <w:rFonts w:ascii="Arial" w:hAnsi="Arial" w:cs="Arial"/>
          <w:b/>
          <w:sz w:val="24"/>
          <w:szCs w:val="24"/>
        </w:rPr>
        <w:t>Classificazione dei rifiuti urbani, speciali, pericolosi e non pericolosi</w:t>
      </w:r>
    </w:p>
    <w:p w:rsidR="00D37B4D" w:rsidRPr="00D37B4D" w:rsidRDefault="00D37B4D" w:rsidP="00D37B4D">
      <w:pPr>
        <w:numPr>
          <w:ilvl w:val="0"/>
          <w:numId w:val="53"/>
        </w:numPr>
        <w:spacing w:after="40" w:line="257" w:lineRule="auto"/>
        <w:ind w:left="426" w:hanging="426"/>
        <w:jc w:val="both"/>
        <w:rPr>
          <w:rFonts w:ascii="Arial" w:hAnsi="Arial" w:cs="Arial"/>
          <w:sz w:val="24"/>
          <w:szCs w:val="24"/>
        </w:rPr>
      </w:pPr>
      <w:r w:rsidRPr="00D37B4D">
        <w:rPr>
          <w:rFonts w:ascii="Arial" w:hAnsi="Arial" w:cs="Arial"/>
          <w:sz w:val="24"/>
          <w:szCs w:val="24"/>
        </w:rPr>
        <w:t>I rifiuti sono classificati, secondo l'origine, in rifiuti urbani e rifiuti speciali e, secondo le caratteristiche di pericolosità, in rifiuti pericolosi e rifiuti non pericolosi.</w:t>
      </w:r>
      <w:r w:rsidRPr="00D37B4D">
        <w:rPr>
          <w:rFonts w:ascii="Arial" w:eastAsia="Calibri" w:hAnsi="Arial" w:cs="Arial"/>
          <w:sz w:val="24"/>
          <w:szCs w:val="24"/>
        </w:rPr>
        <w:t xml:space="preserve"> </w:t>
      </w:r>
    </w:p>
    <w:p w:rsidR="00D37B4D" w:rsidRPr="00D37B4D" w:rsidRDefault="00D37B4D" w:rsidP="00D37B4D">
      <w:pPr>
        <w:numPr>
          <w:ilvl w:val="0"/>
          <w:numId w:val="53"/>
        </w:numPr>
        <w:spacing w:after="40" w:line="257" w:lineRule="auto"/>
        <w:ind w:left="426" w:hanging="426"/>
        <w:jc w:val="both"/>
        <w:rPr>
          <w:rFonts w:ascii="Arial" w:hAnsi="Arial" w:cs="Arial"/>
          <w:sz w:val="24"/>
          <w:szCs w:val="24"/>
        </w:rPr>
      </w:pPr>
      <w:r w:rsidRPr="00D37B4D">
        <w:rPr>
          <w:rFonts w:ascii="Arial" w:hAnsi="Arial" w:cs="Arial"/>
          <w:sz w:val="24"/>
          <w:szCs w:val="24"/>
        </w:rPr>
        <w:t>Sono rifiuti urbani: </w:t>
      </w:r>
    </w:p>
    <w:p w:rsidR="00D37B4D" w:rsidRPr="00D37B4D" w:rsidRDefault="00D37B4D" w:rsidP="00D37B4D">
      <w:pPr>
        <w:numPr>
          <w:ilvl w:val="0"/>
          <w:numId w:val="56"/>
        </w:numPr>
        <w:spacing w:after="40" w:line="257" w:lineRule="auto"/>
        <w:ind w:left="567"/>
        <w:jc w:val="both"/>
        <w:rPr>
          <w:rFonts w:ascii="Arial" w:hAnsi="Arial" w:cs="Arial"/>
          <w:sz w:val="24"/>
          <w:szCs w:val="24"/>
        </w:rPr>
      </w:pPr>
      <w:r w:rsidRPr="00D37B4D">
        <w:rPr>
          <w:rFonts w:ascii="Arial" w:hAnsi="Arial" w:cs="Arial"/>
          <w:sz w:val="24"/>
          <w:szCs w:val="24"/>
        </w:rPr>
        <w:t>i rifiuti domestici indifferenziati e da raccolta differenziata, ivi compresi: carta e cartone, vetro, metalli, plastica, rifiuti organici, legno, tessili, imballaggi, rifiuti di apparecchiature elettriche ed elettroniche, rifiuti di pile e accumulatori e rifiuti ingombranti, ivi compresi materassi e mobili;</w:t>
      </w:r>
    </w:p>
    <w:p w:rsidR="00D37B4D" w:rsidRPr="00D37B4D" w:rsidRDefault="00D37B4D" w:rsidP="00D37B4D">
      <w:pPr>
        <w:numPr>
          <w:ilvl w:val="0"/>
          <w:numId w:val="56"/>
        </w:numPr>
        <w:spacing w:after="40" w:line="257" w:lineRule="auto"/>
        <w:ind w:left="567"/>
        <w:jc w:val="both"/>
        <w:rPr>
          <w:rFonts w:ascii="Arial" w:hAnsi="Arial" w:cs="Arial"/>
          <w:sz w:val="24"/>
          <w:szCs w:val="24"/>
        </w:rPr>
      </w:pPr>
      <w:r w:rsidRPr="00D37B4D">
        <w:rPr>
          <w:rFonts w:ascii="Arial" w:hAnsi="Arial" w:cs="Arial"/>
          <w:sz w:val="24"/>
          <w:szCs w:val="24"/>
        </w:rPr>
        <w:t>i rifiuti indifferenziati e da raccolta differenziata provenienti da altre fonti che sono simili per natura e composizione ai rifiuti domestici indicati nell'allegato L-quater prodotti dalle attività riportate nell'allegato L-</w:t>
      </w:r>
      <w:r w:rsidRPr="00D37B4D">
        <w:rPr>
          <w:rFonts w:ascii="Arial" w:hAnsi="Arial" w:cs="Arial"/>
          <w:i/>
          <w:iCs/>
          <w:sz w:val="24"/>
          <w:szCs w:val="24"/>
        </w:rPr>
        <w:t>quinquies</w:t>
      </w:r>
      <w:r w:rsidRPr="00D37B4D">
        <w:rPr>
          <w:rFonts w:ascii="Arial" w:hAnsi="Arial" w:cs="Arial"/>
          <w:sz w:val="24"/>
          <w:szCs w:val="24"/>
        </w:rPr>
        <w:t xml:space="preserve"> del </w:t>
      </w:r>
      <w:r w:rsidR="00967E0E">
        <w:rPr>
          <w:rFonts w:ascii="Arial" w:hAnsi="Arial" w:cs="Arial"/>
          <w:sz w:val="24"/>
          <w:szCs w:val="24"/>
        </w:rPr>
        <w:t>D</w:t>
      </w:r>
      <w:r w:rsidRPr="00D37B4D">
        <w:rPr>
          <w:rFonts w:ascii="Arial" w:hAnsi="Arial" w:cs="Arial"/>
          <w:sz w:val="24"/>
          <w:szCs w:val="24"/>
        </w:rPr>
        <w:t>.</w:t>
      </w:r>
      <w:r w:rsidR="00967E0E">
        <w:rPr>
          <w:rFonts w:ascii="Arial" w:hAnsi="Arial" w:cs="Arial"/>
          <w:sz w:val="24"/>
          <w:szCs w:val="24"/>
        </w:rPr>
        <w:t>L</w:t>
      </w:r>
      <w:r w:rsidRPr="00D37B4D">
        <w:rPr>
          <w:rFonts w:ascii="Arial" w:hAnsi="Arial" w:cs="Arial"/>
          <w:sz w:val="24"/>
          <w:szCs w:val="24"/>
        </w:rPr>
        <w:t>gs. 152/2006;</w:t>
      </w:r>
    </w:p>
    <w:p w:rsidR="00D37B4D" w:rsidRPr="00D37B4D" w:rsidRDefault="00D37B4D" w:rsidP="00D37B4D">
      <w:pPr>
        <w:numPr>
          <w:ilvl w:val="0"/>
          <w:numId w:val="56"/>
        </w:numPr>
        <w:spacing w:after="40" w:line="257" w:lineRule="auto"/>
        <w:ind w:left="567"/>
        <w:jc w:val="both"/>
        <w:rPr>
          <w:rFonts w:ascii="Arial" w:hAnsi="Arial" w:cs="Arial"/>
          <w:sz w:val="24"/>
          <w:szCs w:val="24"/>
        </w:rPr>
      </w:pPr>
      <w:r w:rsidRPr="00D37B4D">
        <w:rPr>
          <w:rFonts w:ascii="Arial" w:hAnsi="Arial" w:cs="Arial"/>
          <w:sz w:val="24"/>
          <w:szCs w:val="24"/>
        </w:rPr>
        <w:t>i rifiuti provenienti dallo spazzamento delle strade e dallo svuotamento dei cestini portarifiuti;</w:t>
      </w:r>
    </w:p>
    <w:p w:rsidR="00D37B4D" w:rsidRPr="00D37B4D" w:rsidRDefault="00D37B4D" w:rsidP="00D37B4D">
      <w:pPr>
        <w:numPr>
          <w:ilvl w:val="0"/>
          <w:numId w:val="56"/>
        </w:numPr>
        <w:spacing w:after="40" w:line="257" w:lineRule="auto"/>
        <w:ind w:left="567"/>
        <w:jc w:val="both"/>
        <w:rPr>
          <w:rFonts w:ascii="Arial" w:hAnsi="Arial" w:cs="Arial"/>
          <w:sz w:val="24"/>
          <w:szCs w:val="24"/>
        </w:rPr>
      </w:pPr>
      <w:r w:rsidRPr="00D37B4D">
        <w:rPr>
          <w:rFonts w:ascii="Arial" w:hAnsi="Arial" w:cs="Arial"/>
          <w:sz w:val="24"/>
          <w:szCs w:val="24"/>
        </w:rPr>
        <w:t>i rifiuti di qualunque natura o provenienza, giacenti sulle strade ed aree pubbliche o sulle strade ed aree private comunque soggette ad uso pubblico o sulle spiagge marittime e lacuali e sulle rive dei corsi d'acqua;</w:t>
      </w:r>
    </w:p>
    <w:p w:rsidR="00D37B4D" w:rsidRPr="00D37B4D" w:rsidRDefault="00D37B4D" w:rsidP="00D37B4D">
      <w:pPr>
        <w:numPr>
          <w:ilvl w:val="0"/>
          <w:numId w:val="56"/>
        </w:numPr>
        <w:spacing w:after="40" w:line="257" w:lineRule="auto"/>
        <w:ind w:left="567"/>
        <w:jc w:val="both"/>
        <w:rPr>
          <w:rFonts w:ascii="Arial" w:hAnsi="Arial" w:cs="Arial"/>
          <w:sz w:val="24"/>
          <w:szCs w:val="24"/>
        </w:rPr>
      </w:pPr>
      <w:r w:rsidRPr="00D37B4D">
        <w:rPr>
          <w:rFonts w:ascii="Arial" w:hAnsi="Arial" w:cs="Arial"/>
          <w:sz w:val="24"/>
          <w:szCs w:val="24"/>
        </w:rPr>
        <w:t>i rifiuti della manutenzione del verde pubblico, come foglie, sfalci d'erba e potature di alberi, nonché i rifiuti risultanti dalla pulizia dei mercati;</w:t>
      </w:r>
    </w:p>
    <w:p w:rsidR="00D37B4D" w:rsidRPr="00D37B4D" w:rsidRDefault="00D37B4D" w:rsidP="00D37B4D">
      <w:pPr>
        <w:numPr>
          <w:ilvl w:val="0"/>
          <w:numId w:val="56"/>
        </w:numPr>
        <w:spacing w:after="40" w:line="257" w:lineRule="auto"/>
        <w:ind w:left="567"/>
        <w:jc w:val="both"/>
        <w:rPr>
          <w:rFonts w:ascii="Arial" w:hAnsi="Arial" w:cs="Arial"/>
          <w:sz w:val="24"/>
          <w:szCs w:val="24"/>
        </w:rPr>
      </w:pPr>
      <w:r w:rsidRPr="00D37B4D">
        <w:rPr>
          <w:rFonts w:ascii="Arial" w:hAnsi="Arial" w:cs="Arial"/>
          <w:sz w:val="24"/>
          <w:szCs w:val="24"/>
        </w:rPr>
        <w:t>i rifiuti provenienti da aree cimiteriali, esumazioni ed estumulazioni, nonché gli altri rifiuti provenienti da attività cimiteriale diversi da quelli di cui ai punti 3,</w:t>
      </w:r>
      <w:r w:rsidR="0022749B">
        <w:rPr>
          <w:rFonts w:ascii="Arial" w:hAnsi="Arial" w:cs="Arial"/>
          <w:sz w:val="24"/>
          <w:szCs w:val="24"/>
        </w:rPr>
        <w:t xml:space="preserve"> </w:t>
      </w:r>
      <w:r w:rsidRPr="00D37B4D">
        <w:rPr>
          <w:rFonts w:ascii="Arial" w:hAnsi="Arial" w:cs="Arial"/>
          <w:sz w:val="24"/>
          <w:szCs w:val="24"/>
        </w:rPr>
        <w:t>4 e 5;</w:t>
      </w:r>
    </w:p>
    <w:p w:rsidR="00D37B4D" w:rsidRPr="00D37B4D" w:rsidRDefault="00D37B4D" w:rsidP="00D37B4D">
      <w:pPr>
        <w:numPr>
          <w:ilvl w:val="0"/>
          <w:numId w:val="56"/>
        </w:numPr>
        <w:spacing w:after="40" w:line="257" w:lineRule="auto"/>
        <w:ind w:left="567"/>
        <w:jc w:val="both"/>
        <w:rPr>
          <w:rFonts w:ascii="Arial" w:hAnsi="Arial" w:cs="Arial"/>
          <w:sz w:val="24"/>
          <w:szCs w:val="24"/>
        </w:rPr>
      </w:pPr>
      <w:r w:rsidRPr="00D37B4D">
        <w:rPr>
          <w:rFonts w:ascii="Arial" w:hAnsi="Arial" w:cs="Arial"/>
          <w:sz w:val="24"/>
          <w:szCs w:val="24"/>
        </w:rPr>
        <w:t>I rifiuti urbani non includono i rifiuti della produzione, dell'agricoltura, della silvicoltura, della pesca, delle fosse settiche, delle reti fognarie e degli impianti di trattamento delle acque reflue, ivi compresi i fanghi di depurazione, i veicoli fuori uso o i rifiuti da costruzione e demolizione.</w:t>
      </w:r>
    </w:p>
    <w:p w:rsidR="00D37B4D" w:rsidRPr="00D37B4D" w:rsidRDefault="00D37B4D" w:rsidP="00D37B4D">
      <w:pPr>
        <w:numPr>
          <w:ilvl w:val="0"/>
          <w:numId w:val="53"/>
        </w:numPr>
        <w:spacing w:after="40" w:line="257" w:lineRule="auto"/>
        <w:ind w:left="426" w:hanging="426"/>
        <w:jc w:val="both"/>
        <w:rPr>
          <w:rFonts w:ascii="Arial" w:hAnsi="Arial" w:cs="Arial"/>
          <w:sz w:val="24"/>
          <w:szCs w:val="24"/>
        </w:rPr>
      </w:pPr>
      <w:r w:rsidRPr="00D37B4D">
        <w:rPr>
          <w:rFonts w:ascii="Arial" w:hAnsi="Arial" w:cs="Arial"/>
          <w:sz w:val="24"/>
          <w:szCs w:val="24"/>
        </w:rPr>
        <w:t>Sono rifiuti speciali:</w:t>
      </w:r>
    </w:p>
    <w:p w:rsidR="00D37B4D" w:rsidRPr="00D37B4D" w:rsidRDefault="00D37B4D" w:rsidP="00D37B4D">
      <w:pPr>
        <w:numPr>
          <w:ilvl w:val="0"/>
          <w:numId w:val="57"/>
        </w:numPr>
        <w:spacing w:after="40" w:line="257" w:lineRule="auto"/>
        <w:ind w:left="567"/>
        <w:jc w:val="both"/>
        <w:rPr>
          <w:rFonts w:ascii="Arial" w:hAnsi="Arial" w:cs="Arial"/>
          <w:sz w:val="24"/>
          <w:szCs w:val="24"/>
        </w:rPr>
      </w:pPr>
      <w:r w:rsidRPr="00D37B4D">
        <w:rPr>
          <w:rFonts w:ascii="Arial" w:hAnsi="Arial" w:cs="Arial"/>
          <w:sz w:val="24"/>
          <w:szCs w:val="24"/>
        </w:rPr>
        <w:t>i rifiuti prodotti nell'ambito delle attività agricole, agroindustriali e della silvicoltura, ai sensi e per gli effetti dell'articolo 2135 del Codice civile, e della pesca;</w:t>
      </w:r>
    </w:p>
    <w:p w:rsidR="00D37B4D" w:rsidRPr="00D37B4D" w:rsidRDefault="00D37B4D" w:rsidP="00D37B4D">
      <w:pPr>
        <w:numPr>
          <w:ilvl w:val="0"/>
          <w:numId w:val="57"/>
        </w:numPr>
        <w:spacing w:after="40" w:line="257" w:lineRule="auto"/>
        <w:ind w:left="567"/>
        <w:jc w:val="both"/>
        <w:rPr>
          <w:rFonts w:ascii="Arial" w:hAnsi="Arial" w:cs="Arial"/>
          <w:sz w:val="24"/>
          <w:szCs w:val="24"/>
        </w:rPr>
      </w:pPr>
      <w:r w:rsidRPr="00D37B4D">
        <w:rPr>
          <w:rFonts w:ascii="Arial" w:hAnsi="Arial" w:cs="Arial"/>
          <w:sz w:val="24"/>
          <w:szCs w:val="24"/>
        </w:rPr>
        <w:t>i rifiuti prodotti dalle attività di costruzione e demolizione, nonché i rifiuti che derivano dalle attività di scavo, fermo restando quanto disposto dall'articolo 184-</w:t>
      </w:r>
      <w:r w:rsidRPr="00D37B4D">
        <w:rPr>
          <w:rFonts w:ascii="Arial" w:hAnsi="Arial" w:cs="Arial"/>
          <w:i/>
          <w:iCs/>
          <w:sz w:val="24"/>
          <w:szCs w:val="24"/>
        </w:rPr>
        <w:t>bis</w:t>
      </w:r>
      <w:r w:rsidRPr="00D37B4D">
        <w:rPr>
          <w:rFonts w:ascii="Arial" w:hAnsi="Arial" w:cs="Arial"/>
          <w:sz w:val="24"/>
          <w:szCs w:val="24"/>
        </w:rPr>
        <w:t xml:space="preserve"> del d.lgs. 152/2006;</w:t>
      </w:r>
    </w:p>
    <w:p w:rsidR="00D37B4D" w:rsidRPr="00D37B4D" w:rsidRDefault="00D37B4D" w:rsidP="00D37B4D">
      <w:pPr>
        <w:numPr>
          <w:ilvl w:val="0"/>
          <w:numId w:val="57"/>
        </w:numPr>
        <w:spacing w:after="40" w:line="257" w:lineRule="auto"/>
        <w:ind w:left="567"/>
        <w:jc w:val="both"/>
        <w:rPr>
          <w:rFonts w:ascii="Arial" w:hAnsi="Arial" w:cs="Arial"/>
          <w:sz w:val="24"/>
          <w:szCs w:val="24"/>
        </w:rPr>
      </w:pPr>
      <w:r w:rsidRPr="00D37B4D">
        <w:rPr>
          <w:rFonts w:ascii="Arial" w:hAnsi="Arial" w:cs="Arial"/>
          <w:sz w:val="24"/>
          <w:szCs w:val="24"/>
        </w:rPr>
        <w:t>i rifiuti prodotti nell'ambito delle lavorazioni industriali se diversi dai rifiuti urbani;</w:t>
      </w:r>
    </w:p>
    <w:p w:rsidR="00D37B4D" w:rsidRPr="00D37B4D" w:rsidRDefault="00D37B4D" w:rsidP="00D37B4D">
      <w:pPr>
        <w:numPr>
          <w:ilvl w:val="0"/>
          <w:numId w:val="57"/>
        </w:numPr>
        <w:spacing w:after="40" w:line="257" w:lineRule="auto"/>
        <w:ind w:left="567"/>
        <w:jc w:val="both"/>
        <w:rPr>
          <w:rFonts w:ascii="Arial" w:hAnsi="Arial" w:cs="Arial"/>
          <w:sz w:val="24"/>
          <w:szCs w:val="24"/>
        </w:rPr>
      </w:pPr>
      <w:r w:rsidRPr="00D37B4D">
        <w:rPr>
          <w:rFonts w:ascii="Arial" w:hAnsi="Arial" w:cs="Arial"/>
          <w:sz w:val="24"/>
          <w:szCs w:val="24"/>
        </w:rPr>
        <w:t>i rifiuti prodotti nell'ambito delle lavorazioni artigianali se diversi dai rifiuti urbani;</w:t>
      </w:r>
    </w:p>
    <w:p w:rsidR="00D37B4D" w:rsidRPr="00D37B4D" w:rsidRDefault="00D37B4D" w:rsidP="00D37B4D">
      <w:pPr>
        <w:numPr>
          <w:ilvl w:val="0"/>
          <w:numId w:val="57"/>
        </w:numPr>
        <w:spacing w:after="40" w:line="257" w:lineRule="auto"/>
        <w:ind w:left="567"/>
        <w:jc w:val="both"/>
        <w:rPr>
          <w:rFonts w:ascii="Arial" w:hAnsi="Arial" w:cs="Arial"/>
          <w:sz w:val="24"/>
          <w:szCs w:val="24"/>
        </w:rPr>
      </w:pPr>
      <w:r w:rsidRPr="00D37B4D">
        <w:rPr>
          <w:rFonts w:ascii="Arial" w:hAnsi="Arial" w:cs="Arial"/>
          <w:sz w:val="24"/>
          <w:szCs w:val="24"/>
        </w:rPr>
        <w:t>i rifiuti prodotti nell'ambito delle attività commerciali se diversi dai rifiuti urbani;</w:t>
      </w:r>
    </w:p>
    <w:p w:rsidR="00D37B4D" w:rsidRPr="00D37B4D" w:rsidRDefault="00D37B4D" w:rsidP="00D37B4D">
      <w:pPr>
        <w:numPr>
          <w:ilvl w:val="0"/>
          <w:numId w:val="57"/>
        </w:numPr>
        <w:spacing w:after="40" w:line="257" w:lineRule="auto"/>
        <w:ind w:left="567"/>
        <w:jc w:val="both"/>
        <w:rPr>
          <w:rFonts w:ascii="Arial" w:hAnsi="Arial" w:cs="Arial"/>
          <w:sz w:val="24"/>
          <w:szCs w:val="24"/>
        </w:rPr>
      </w:pPr>
      <w:r w:rsidRPr="00D37B4D">
        <w:rPr>
          <w:rFonts w:ascii="Arial" w:hAnsi="Arial" w:cs="Arial"/>
          <w:sz w:val="24"/>
          <w:szCs w:val="24"/>
        </w:rPr>
        <w:t>i rifiuti prodotti nell'ambito delle attività di servizio se diversi dai rifiuti urbani;</w:t>
      </w:r>
    </w:p>
    <w:p w:rsidR="00D37B4D" w:rsidRPr="00D37B4D" w:rsidRDefault="00D37B4D" w:rsidP="00D37B4D">
      <w:pPr>
        <w:numPr>
          <w:ilvl w:val="0"/>
          <w:numId w:val="57"/>
        </w:numPr>
        <w:spacing w:after="40" w:line="257" w:lineRule="auto"/>
        <w:ind w:left="567"/>
        <w:jc w:val="both"/>
        <w:rPr>
          <w:rFonts w:ascii="Arial" w:hAnsi="Arial" w:cs="Arial"/>
          <w:sz w:val="24"/>
          <w:szCs w:val="24"/>
        </w:rPr>
      </w:pPr>
      <w:r w:rsidRPr="00D37B4D">
        <w:rPr>
          <w:rFonts w:ascii="Arial" w:hAnsi="Arial" w:cs="Arial"/>
          <w:sz w:val="24"/>
          <w:szCs w:val="24"/>
        </w:rPr>
        <w:t>i rifiuti derivanti dall'attività di recupero e smaltimento di rifiuti, i fanghi prodotti dalla potabilizzazione e da altri trattamenti delle acque e dalla depurazione delle acque reflue, nonché i rifiuti da abbattimento di fumi, dalle fosse settiche e dalle reti fognarie;</w:t>
      </w:r>
    </w:p>
    <w:p w:rsidR="00D37B4D" w:rsidRPr="00D37B4D" w:rsidRDefault="00D37B4D" w:rsidP="00D37B4D">
      <w:pPr>
        <w:numPr>
          <w:ilvl w:val="0"/>
          <w:numId w:val="57"/>
        </w:numPr>
        <w:spacing w:after="40" w:line="257" w:lineRule="auto"/>
        <w:ind w:left="567"/>
        <w:jc w:val="both"/>
        <w:rPr>
          <w:rFonts w:ascii="Arial" w:hAnsi="Arial" w:cs="Arial"/>
          <w:sz w:val="24"/>
          <w:szCs w:val="24"/>
        </w:rPr>
      </w:pPr>
      <w:r w:rsidRPr="00D37B4D">
        <w:rPr>
          <w:rFonts w:ascii="Arial" w:hAnsi="Arial" w:cs="Arial"/>
          <w:sz w:val="24"/>
          <w:szCs w:val="24"/>
        </w:rPr>
        <w:t>i rifiuti derivanti da attività sanitarie se diversi dai rifiuti urbani;</w:t>
      </w:r>
    </w:p>
    <w:p w:rsidR="00D37B4D" w:rsidRPr="00D37B4D" w:rsidRDefault="00D37B4D" w:rsidP="00D37B4D">
      <w:pPr>
        <w:numPr>
          <w:ilvl w:val="0"/>
          <w:numId w:val="57"/>
        </w:numPr>
        <w:spacing w:after="40" w:line="257" w:lineRule="auto"/>
        <w:ind w:left="567"/>
        <w:jc w:val="both"/>
        <w:rPr>
          <w:rFonts w:ascii="Arial" w:hAnsi="Arial" w:cs="Arial"/>
          <w:sz w:val="24"/>
          <w:szCs w:val="24"/>
        </w:rPr>
      </w:pPr>
      <w:r w:rsidRPr="00D37B4D">
        <w:rPr>
          <w:rFonts w:ascii="Arial" w:hAnsi="Arial" w:cs="Arial"/>
          <w:sz w:val="24"/>
          <w:szCs w:val="24"/>
        </w:rPr>
        <w:lastRenderedPageBreak/>
        <w:t>i veicoli fuori uso.</w:t>
      </w:r>
    </w:p>
    <w:p w:rsidR="00D37B4D" w:rsidRPr="00D37B4D" w:rsidRDefault="00D37B4D" w:rsidP="00D37B4D">
      <w:pPr>
        <w:numPr>
          <w:ilvl w:val="0"/>
          <w:numId w:val="53"/>
        </w:numPr>
        <w:tabs>
          <w:tab w:val="left" w:pos="426"/>
        </w:tabs>
        <w:spacing w:after="40" w:line="257" w:lineRule="auto"/>
        <w:ind w:left="0" w:firstLine="0"/>
        <w:jc w:val="both"/>
        <w:rPr>
          <w:rFonts w:ascii="Arial" w:hAnsi="Arial" w:cs="Arial"/>
          <w:sz w:val="24"/>
          <w:szCs w:val="24"/>
        </w:rPr>
      </w:pPr>
      <w:r w:rsidRPr="00D37B4D">
        <w:rPr>
          <w:rFonts w:ascii="Arial" w:hAnsi="Arial" w:cs="Arial"/>
          <w:sz w:val="24"/>
          <w:szCs w:val="24"/>
        </w:rPr>
        <w:t xml:space="preserve">Sono rifiuti pericolosi quelli che recano le caratteristiche di cui all’Allegato I della parte quarta del </w:t>
      </w:r>
      <w:r w:rsidR="0022749B">
        <w:rPr>
          <w:rFonts w:ascii="Arial" w:hAnsi="Arial" w:cs="Arial"/>
          <w:sz w:val="24"/>
          <w:szCs w:val="24"/>
        </w:rPr>
        <w:t>D</w:t>
      </w:r>
      <w:r w:rsidRPr="00D37B4D">
        <w:rPr>
          <w:rFonts w:ascii="Arial" w:hAnsi="Arial" w:cs="Arial"/>
          <w:sz w:val="24"/>
          <w:szCs w:val="24"/>
        </w:rPr>
        <w:t>.</w:t>
      </w:r>
      <w:r w:rsidR="0022749B">
        <w:rPr>
          <w:rFonts w:ascii="Arial" w:hAnsi="Arial" w:cs="Arial"/>
          <w:sz w:val="24"/>
          <w:szCs w:val="24"/>
        </w:rPr>
        <w:t>L</w:t>
      </w:r>
      <w:r w:rsidRPr="00D37B4D">
        <w:rPr>
          <w:rFonts w:ascii="Arial" w:hAnsi="Arial" w:cs="Arial"/>
          <w:sz w:val="24"/>
          <w:szCs w:val="24"/>
        </w:rPr>
        <w:t>gs. 152/2006.</w:t>
      </w:r>
    </w:p>
    <w:p w:rsidR="00D37B4D" w:rsidRPr="00D37B4D" w:rsidRDefault="00D37B4D" w:rsidP="00D37B4D">
      <w:pPr>
        <w:numPr>
          <w:ilvl w:val="0"/>
          <w:numId w:val="53"/>
        </w:numPr>
        <w:tabs>
          <w:tab w:val="left" w:pos="426"/>
        </w:tabs>
        <w:spacing w:after="40" w:line="257" w:lineRule="auto"/>
        <w:ind w:left="0" w:firstLine="0"/>
        <w:jc w:val="both"/>
        <w:rPr>
          <w:rFonts w:ascii="Arial" w:hAnsi="Arial" w:cs="Arial"/>
          <w:sz w:val="24"/>
          <w:szCs w:val="24"/>
        </w:rPr>
      </w:pPr>
      <w:r w:rsidRPr="00D37B4D">
        <w:rPr>
          <w:rFonts w:ascii="Arial" w:hAnsi="Arial" w:cs="Arial"/>
          <w:sz w:val="24"/>
          <w:szCs w:val="24"/>
        </w:rPr>
        <w:t>Ai fini del presente Regolamento si intende per:</w:t>
      </w:r>
    </w:p>
    <w:p w:rsidR="00D37B4D" w:rsidRPr="00D37B4D" w:rsidRDefault="00D37B4D" w:rsidP="00D37B4D">
      <w:pPr>
        <w:numPr>
          <w:ilvl w:val="0"/>
          <w:numId w:val="54"/>
        </w:numPr>
        <w:spacing w:after="40" w:line="257" w:lineRule="auto"/>
        <w:ind w:left="567"/>
        <w:jc w:val="both"/>
        <w:rPr>
          <w:rFonts w:ascii="Arial" w:hAnsi="Arial" w:cs="Arial"/>
          <w:sz w:val="24"/>
          <w:szCs w:val="24"/>
        </w:rPr>
      </w:pPr>
      <w:r w:rsidRPr="00D37B4D">
        <w:rPr>
          <w:rFonts w:ascii="Arial" w:hAnsi="Arial" w:cs="Arial"/>
          <w:sz w:val="24"/>
          <w:szCs w:val="24"/>
        </w:rPr>
        <w:t xml:space="preserve">«rifiuto», ai sensi dell’art. 183, comma 1, lett. a), del decreto legislativo 3 aprile 2006, n. 152, qualsiasi sostanza od oggetto di cui il detentore si disfi o abbia l’intenzione o abbia l'obbligo di disfarsi; </w:t>
      </w:r>
    </w:p>
    <w:p w:rsidR="00D37B4D" w:rsidRPr="00D37B4D" w:rsidRDefault="00D37B4D" w:rsidP="00D37B4D">
      <w:pPr>
        <w:numPr>
          <w:ilvl w:val="0"/>
          <w:numId w:val="54"/>
        </w:numPr>
        <w:spacing w:after="40" w:line="257" w:lineRule="auto"/>
        <w:ind w:left="567"/>
        <w:jc w:val="both"/>
        <w:rPr>
          <w:rFonts w:ascii="Arial" w:hAnsi="Arial" w:cs="Arial"/>
          <w:sz w:val="24"/>
          <w:szCs w:val="24"/>
        </w:rPr>
      </w:pPr>
      <w:r w:rsidRPr="00D37B4D">
        <w:rPr>
          <w:rFonts w:ascii="Arial" w:hAnsi="Arial" w:cs="Arial"/>
          <w:sz w:val="24"/>
          <w:szCs w:val="24"/>
        </w:rPr>
        <w:t>«produttore di rifiuti»: ai sensi dell’art. 183, comma 1, lett. f), del decreto legislativo 3 aprile 2006, n. 152, il soggetto la cui attività produce rifiuti e il soggetto al quale sia giuridicamente riferibile detta produzione (produttore iniziale) o chiunque effettui operazioni di pretrattamento, di miscelazione o altre operazioni che hanno modificato la natura o la composizione di detti rifiuti (nuovo produttore);</w:t>
      </w:r>
    </w:p>
    <w:p w:rsidR="00D37B4D" w:rsidRPr="00D37B4D" w:rsidRDefault="00D37B4D" w:rsidP="00D37B4D">
      <w:pPr>
        <w:numPr>
          <w:ilvl w:val="0"/>
          <w:numId w:val="54"/>
        </w:numPr>
        <w:spacing w:after="40" w:line="257" w:lineRule="auto"/>
        <w:ind w:left="567"/>
        <w:jc w:val="both"/>
        <w:rPr>
          <w:rFonts w:ascii="Arial" w:hAnsi="Arial" w:cs="Arial"/>
          <w:sz w:val="24"/>
          <w:szCs w:val="24"/>
        </w:rPr>
      </w:pPr>
      <w:r w:rsidRPr="00D37B4D">
        <w:rPr>
          <w:rFonts w:ascii="Arial" w:hAnsi="Arial" w:cs="Arial"/>
          <w:sz w:val="24"/>
          <w:szCs w:val="24"/>
        </w:rPr>
        <w:t>«detentore», ai sensi dell’art. 183, comma 1, lett. h), del decreto legislativo 3 aprile 2006, n. 152, il produttore dei rifiuti o la persona fisica o giuridica che ne è in possesso;</w:t>
      </w:r>
    </w:p>
    <w:p w:rsidR="00D37B4D" w:rsidRPr="00D37B4D" w:rsidRDefault="00D37B4D" w:rsidP="00D37B4D">
      <w:pPr>
        <w:numPr>
          <w:ilvl w:val="0"/>
          <w:numId w:val="54"/>
        </w:numPr>
        <w:spacing w:after="40" w:line="257" w:lineRule="auto"/>
        <w:ind w:left="567"/>
        <w:jc w:val="both"/>
        <w:rPr>
          <w:rFonts w:ascii="Arial" w:hAnsi="Arial" w:cs="Arial"/>
          <w:sz w:val="24"/>
          <w:szCs w:val="24"/>
        </w:rPr>
      </w:pPr>
      <w:r w:rsidRPr="00D37B4D">
        <w:rPr>
          <w:rFonts w:ascii="Arial" w:hAnsi="Arial" w:cs="Arial"/>
          <w:sz w:val="24"/>
          <w:szCs w:val="24"/>
        </w:rPr>
        <w:t>«prevenzione»: ai sensi dell’art. 183, comma 1, lett. m), del decreto legislativo 3 aprile 2006, n. 152, le misure adottate prima che una sostanza, un materiale o un prodotto diventi rifiuto che riducono:</w:t>
      </w:r>
    </w:p>
    <w:p w:rsidR="00D37B4D" w:rsidRPr="00D37B4D" w:rsidRDefault="00D37B4D" w:rsidP="00D37B4D">
      <w:pPr>
        <w:numPr>
          <w:ilvl w:val="0"/>
          <w:numId w:val="55"/>
        </w:numPr>
        <w:spacing w:after="40" w:line="257" w:lineRule="auto"/>
        <w:ind w:left="993"/>
        <w:jc w:val="both"/>
        <w:rPr>
          <w:rFonts w:ascii="Arial" w:eastAsia="Calibri" w:hAnsi="Arial" w:cs="Arial"/>
          <w:sz w:val="24"/>
          <w:szCs w:val="24"/>
          <w:lang w:eastAsia="en-US"/>
        </w:rPr>
      </w:pPr>
      <w:r w:rsidRPr="00D37B4D">
        <w:rPr>
          <w:rFonts w:ascii="Arial" w:eastAsia="Calibri" w:hAnsi="Arial" w:cs="Arial"/>
          <w:sz w:val="24"/>
          <w:szCs w:val="24"/>
          <w:lang w:eastAsia="en-US"/>
        </w:rPr>
        <w:t>la quantità dei rifiuti, anche attraverso il riutilizzo dei prodotti o l'estensione del loro ciclo di vita;</w:t>
      </w:r>
    </w:p>
    <w:p w:rsidR="00D37B4D" w:rsidRPr="00D37B4D" w:rsidRDefault="00D37B4D" w:rsidP="00D37B4D">
      <w:pPr>
        <w:numPr>
          <w:ilvl w:val="0"/>
          <w:numId w:val="55"/>
        </w:numPr>
        <w:spacing w:after="40" w:line="257" w:lineRule="auto"/>
        <w:ind w:left="993"/>
        <w:jc w:val="both"/>
        <w:rPr>
          <w:rFonts w:ascii="Arial" w:eastAsia="Calibri" w:hAnsi="Arial" w:cs="Arial"/>
          <w:sz w:val="24"/>
          <w:szCs w:val="24"/>
          <w:lang w:eastAsia="en-US"/>
        </w:rPr>
      </w:pPr>
      <w:r w:rsidRPr="00D37B4D">
        <w:rPr>
          <w:rFonts w:ascii="Arial" w:eastAsia="Calibri" w:hAnsi="Arial" w:cs="Arial"/>
          <w:sz w:val="24"/>
          <w:szCs w:val="24"/>
          <w:lang w:eastAsia="en-US"/>
        </w:rPr>
        <w:t>gli impatti negativi dei rifiuti prodotti sull'ambiente e la salute umana;</w:t>
      </w:r>
    </w:p>
    <w:p w:rsidR="00D37B4D" w:rsidRPr="00D37B4D" w:rsidRDefault="00D37B4D" w:rsidP="00D37B4D">
      <w:pPr>
        <w:numPr>
          <w:ilvl w:val="0"/>
          <w:numId w:val="55"/>
        </w:numPr>
        <w:spacing w:after="40" w:line="257" w:lineRule="auto"/>
        <w:ind w:left="993"/>
        <w:jc w:val="both"/>
        <w:rPr>
          <w:rFonts w:ascii="Arial" w:eastAsia="Calibri" w:hAnsi="Arial" w:cs="Arial"/>
          <w:sz w:val="24"/>
          <w:szCs w:val="24"/>
          <w:lang w:eastAsia="en-US"/>
        </w:rPr>
      </w:pPr>
      <w:r w:rsidRPr="00D37B4D">
        <w:rPr>
          <w:rFonts w:ascii="Arial" w:eastAsia="Calibri" w:hAnsi="Arial" w:cs="Arial"/>
          <w:sz w:val="24"/>
          <w:szCs w:val="24"/>
          <w:lang w:eastAsia="en-US"/>
        </w:rPr>
        <w:t>il contenuto di sostanze pericolose in materiali e prodotti;</w:t>
      </w:r>
    </w:p>
    <w:p w:rsidR="00D37B4D" w:rsidRPr="00D37B4D" w:rsidRDefault="00D37B4D" w:rsidP="00D37B4D">
      <w:pPr>
        <w:numPr>
          <w:ilvl w:val="0"/>
          <w:numId w:val="54"/>
        </w:numPr>
        <w:spacing w:after="40" w:line="257" w:lineRule="auto"/>
        <w:ind w:left="567"/>
        <w:jc w:val="both"/>
        <w:rPr>
          <w:rFonts w:ascii="Arial" w:hAnsi="Arial" w:cs="Arial"/>
          <w:sz w:val="24"/>
          <w:szCs w:val="24"/>
        </w:rPr>
      </w:pPr>
      <w:r w:rsidRPr="00D37B4D">
        <w:rPr>
          <w:rFonts w:ascii="Arial" w:hAnsi="Arial" w:cs="Arial"/>
          <w:sz w:val="24"/>
          <w:szCs w:val="24"/>
        </w:rPr>
        <w:t>«conferimento»: l’attività di consegna dei rifiuti da parte del produttore o del detentore alle successive fasi di gestione;</w:t>
      </w:r>
    </w:p>
    <w:p w:rsidR="00D37B4D" w:rsidRPr="00D37B4D" w:rsidRDefault="00D37B4D" w:rsidP="00D37B4D">
      <w:pPr>
        <w:numPr>
          <w:ilvl w:val="0"/>
          <w:numId w:val="54"/>
        </w:numPr>
        <w:spacing w:after="40" w:line="257" w:lineRule="auto"/>
        <w:ind w:left="567"/>
        <w:jc w:val="both"/>
        <w:rPr>
          <w:rFonts w:ascii="Arial" w:hAnsi="Arial" w:cs="Arial"/>
          <w:sz w:val="24"/>
          <w:szCs w:val="24"/>
        </w:rPr>
      </w:pPr>
      <w:r w:rsidRPr="00D37B4D">
        <w:rPr>
          <w:rFonts w:ascii="Arial" w:hAnsi="Arial" w:cs="Arial"/>
          <w:sz w:val="24"/>
          <w:szCs w:val="24"/>
        </w:rPr>
        <w:t>«gestione dei rifiuti», ai sensi dell’ar</w:t>
      </w:r>
      <w:r w:rsidR="00CC118A">
        <w:rPr>
          <w:rFonts w:ascii="Arial" w:hAnsi="Arial" w:cs="Arial"/>
          <w:sz w:val="24"/>
          <w:szCs w:val="24"/>
        </w:rPr>
        <w:t>t. 183, comma 1, lett. n), del D</w:t>
      </w:r>
      <w:r w:rsidRPr="00D37B4D">
        <w:rPr>
          <w:rFonts w:ascii="Arial" w:hAnsi="Arial" w:cs="Arial"/>
          <w:sz w:val="24"/>
          <w:szCs w:val="24"/>
        </w:rPr>
        <w:t xml:space="preserve">ecreto </w:t>
      </w:r>
      <w:r w:rsidR="00CC118A">
        <w:rPr>
          <w:rFonts w:ascii="Arial" w:hAnsi="Arial" w:cs="Arial"/>
          <w:sz w:val="24"/>
          <w:szCs w:val="24"/>
        </w:rPr>
        <w:t>L</w:t>
      </w:r>
      <w:r w:rsidRPr="00D37B4D">
        <w:rPr>
          <w:rFonts w:ascii="Arial" w:hAnsi="Arial" w:cs="Arial"/>
          <w:sz w:val="24"/>
          <w:szCs w:val="24"/>
        </w:rPr>
        <w:t xml:space="preserve">egislativo 3 aprile 2006, n. 152, la raccolta, il trasporto, il recupero, compresa la cernita, e lo smaltimento dei rifiuti, compresi la supervisione di tali operazioni e gli interventi successivi alla chiusura dei siti di smaltimento, nonché le operazioni effettuate in qualità di commerciante o intermediari; non costituiscono attività di gestione dei rifiuti le operazioni di prelievo, raggruppamento, selezione e deposito preliminari alla raccolta di materiali o sostanze naturali derivanti da eventi atmosferici o meteorici, ivi incluse mareggiate e piene, anche ove frammisti ad altri materiali di origine antropica effettuate, nel tempo tecnico strettamente necessario, presso il medesimo sito nel quale detti eventi li hanno depositati; </w:t>
      </w:r>
    </w:p>
    <w:p w:rsidR="00D37B4D" w:rsidRPr="00D37B4D" w:rsidRDefault="00D37B4D" w:rsidP="00D37B4D">
      <w:pPr>
        <w:numPr>
          <w:ilvl w:val="0"/>
          <w:numId w:val="54"/>
        </w:numPr>
        <w:spacing w:after="40" w:line="257" w:lineRule="auto"/>
        <w:ind w:left="567" w:hanging="425"/>
        <w:jc w:val="both"/>
        <w:rPr>
          <w:rFonts w:ascii="Arial" w:hAnsi="Arial" w:cs="Arial"/>
          <w:sz w:val="24"/>
          <w:szCs w:val="24"/>
        </w:rPr>
      </w:pPr>
      <w:r w:rsidRPr="00D37B4D">
        <w:rPr>
          <w:rFonts w:ascii="Arial" w:hAnsi="Arial" w:cs="Arial"/>
          <w:sz w:val="24"/>
          <w:szCs w:val="24"/>
        </w:rPr>
        <w:t>«Gestore»: il soggetto affidatario del servizio di gestione dei rifiuti;</w:t>
      </w:r>
    </w:p>
    <w:p w:rsidR="00D37B4D" w:rsidRPr="00D37B4D" w:rsidRDefault="00D37B4D" w:rsidP="00D37B4D">
      <w:pPr>
        <w:numPr>
          <w:ilvl w:val="0"/>
          <w:numId w:val="54"/>
        </w:numPr>
        <w:spacing w:after="40" w:line="257" w:lineRule="auto"/>
        <w:ind w:left="567" w:hanging="425"/>
        <w:jc w:val="both"/>
        <w:rPr>
          <w:rFonts w:ascii="Arial" w:hAnsi="Arial" w:cs="Arial"/>
          <w:sz w:val="24"/>
          <w:szCs w:val="24"/>
        </w:rPr>
      </w:pPr>
      <w:r w:rsidRPr="00D37B4D">
        <w:rPr>
          <w:rFonts w:ascii="Arial" w:hAnsi="Arial" w:cs="Arial"/>
          <w:sz w:val="24"/>
          <w:szCs w:val="24"/>
        </w:rPr>
        <w:t>«raccolta», ai sensi dell’art. 183, comma 1, lett. o), del decreto legislativo 3 aprile 2006, n. 152, il prelievo dei rifiuti, compresi la cernita preliminare e il deposito preliminare alla raccolta, ivi compresa la gestione dei centri di raccolta di cui alla lettera «mm» dell’art. 183, comma 1, ai fini del loro trasporto in un impianto di trattamento;</w:t>
      </w:r>
    </w:p>
    <w:p w:rsidR="00D37B4D" w:rsidRPr="00D37B4D" w:rsidRDefault="00D37B4D" w:rsidP="00D37B4D">
      <w:pPr>
        <w:numPr>
          <w:ilvl w:val="0"/>
          <w:numId w:val="54"/>
        </w:numPr>
        <w:spacing w:after="40" w:line="257" w:lineRule="auto"/>
        <w:ind w:left="567" w:hanging="425"/>
        <w:jc w:val="both"/>
        <w:rPr>
          <w:rFonts w:ascii="Arial" w:hAnsi="Arial" w:cs="Arial"/>
          <w:sz w:val="24"/>
          <w:szCs w:val="24"/>
        </w:rPr>
      </w:pPr>
      <w:r w:rsidRPr="00D37B4D">
        <w:rPr>
          <w:rFonts w:ascii="Arial" w:hAnsi="Arial" w:cs="Arial"/>
          <w:sz w:val="24"/>
          <w:szCs w:val="24"/>
        </w:rPr>
        <w:t>«raccolta differenziata», ai sensi dell’art. 183, comma 1, lett. p), del decreto legislativo 3 aprile 2006, n. 152, la raccolta in cui un flusso di rifiuti è tenuto separato in base al tipo ed alla natura dei rifiuti al fine di facilitarne il trattamento specifico;</w:t>
      </w:r>
    </w:p>
    <w:p w:rsidR="00D37B4D" w:rsidRPr="00D37B4D" w:rsidRDefault="00D37B4D" w:rsidP="00D37B4D">
      <w:pPr>
        <w:numPr>
          <w:ilvl w:val="0"/>
          <w:numId w:val="54"/>
        </w:numPr>
        <w:spacing w:after="40" w:line="257" w:lineRule="auto"/>
        <w:ind w:left="567" w:hanging="425"/>
        <w:jc w:val="both"/>
        <w:rPr>
          <w:rFonts w:ascii="Arial" w:hAnsi="Arial" w:cs="Arial"/>
          <w:sz w:val="24"/>
          <w:szCs w:val="24"/>
        </w:rPr>
      </w:pPr>
      <w:r w:rsidRPr="00D37B4D">
        <w:rPr>
          <w:rFonts w:ascii="Arial" w:hAnsi="Arial" w:cs="Arial"/>
          <w:sz w:val="24"/>
          <w:szCs w:val="24"/>
        </w:rPr>
        <w:t xml:space="preserve">«riciclaggio», ai sensi dell’art. 183, comma 1, lett. u), del decreto legislativo 3 aprile 2006, n. 152, qualsiasi operazione di recupero attraverso cui i rifiuti sono trattati per ottenere prodotti, materiali o sostanze da utilizzare per la loro funzione originaria o </w:t>
      </w:r>
      <w:r w:rsidRPr="00D37B4D">
        <w:rPr>
          <w:rFonts w:ascii="Arial" w:hAnsi="Arial" w:cs="Arial"/>
          <w:sz w:val="24"/>
          <w:szCs w:val="24"/>
        </w:rPr>
        <w:lastRenderedPageBreak/>
        <w:t>per altri fini. Include il trattamento di materiale organico ma non il recupero di energia né il ritrattamento per ottenere materiali da utilizzare quali combustibili o in operazioni di riempimento;</w:t>
      </w:r>
    </w:p>
    <w:p w:rsidR="00D37B4D" w:rsidRPr="00D37B4D" w:rsidRDefault="00D37B4D" w:rsidP="00D37B4D">
      <w:pPr>
        <w:numPr>
          <w:ilvl w:val="0"/>
          <w:numId w:val="54"/>
        </w:numPr>
        <w:spacing w:after="40" w:line="257" w:lineRule="auto"/>
        <w:ind w:left="567" w:hanging="425"/>
        <w:jc w:val="both"/>
        <w:rPr>
          <w:rFonts w:ascii="Arial" w:hAnsi="Arial" w:cs="Arial"/>
          <w:sz w:val="24"/>
          <w:szCs w:val="24"/>
        </w:rPr>
      </w:pPr>
      <w:r w:rsidRPr="00D37B4D">
        <w:rPr>
          <w:rFonts w:ascii="Arial" w:hAnsi="Arial" w:cs="Arial"/>
          <w:sz w:val="24"/>
          <w:szCs w:val="24"/>
        </w:rPr>
        <w:t>«spazzamento delle strade», ai sensi dell’art. 183, comma 1, lett. oo), del decreto legislativo 3 aprile 2006, n. 152, la modalità di raccolta dei rifiuti mediante operazione di pulizia delle strade, aree pubbliche e aree private ad uso pubblico escluse le operazioni di sgombero della neve dalla sede stradale e sue pertinenze, effettuate al solo scopo di garantire la loro fruibilità e la sicurezza del transito;</w:t>
      </w:r>
    </w:p>
    <w:p w:rsidR="00D37B4D" w:rsidRPr="00D37B4D" w:rsidRDefault="00D37B4D" w:rsidP="00D37B4D">
      <w:pPr>
        <w:numPr>
          <w:ilvl w:val="0"/>
          <w:numId w:val="54"/>
        </w:numPr>
        <w:spacing w:after="40" w:line="257" w:lineRule="auto"/>
        <w:ind w:left="567" w:hanging="425"/>
        <w:jc w:val="both"/>
        <w:rPr>
          <w:rFonts w:ascii="Arial" w:hAnsi="Arial" w:cs="Arial"/>
          <w:sz w:val="24"/>
          <w:szCs w:val="24"/>
        </w:rPr>
      </w:pPr>
      <w:r w:rsidRPr="00D37B4D">
        <w:rPr>
          <w:rFonts w:ascii="Arial" w:hAnsi="Arial" w:cs="Arial"/>
          <w:sz w:val="24"/>
          <w:szCs w:val="24"/>
        </w:rPr>
        <w:t xml:space="preserve"> «autocompostaggio», ai sensi dell’art. 183, comma 1, lett. e), del decreto legislativo 3 aprile 2006, n. 152, il compostaggio degli scarti organici dei propri rifiuti urbani, effettuato da utenze domestiche e non domestiche, ai fini dell’utilizzo in sito del materiale prodotto;</w:t>
      </w:r>
    </w:p>
    <w:p w:rsidR="00D37B4D" w:rsidRPr="00D37B4D" w:rsidRDefault="00D37B4D" w:rsidP="00D37B4D">
      <w:pPr>
        <w:numPr>
          <w:ilvl w:val="0"/>
          <w:numId w:val="54"/>
        </w:numPr>
        <w:spacing w:after="40" w:line="257" w:lineRule="auto"/>
        <w:ind w:left="567" w:hanging="425"/>
        <w:jc w:val="both"/>
        <w:rPr>
          <w:rFonts w:ascii="Arial" w:hAnsi="Arial" w:cs="Arial"/>
          <w:sz w:val="24"/>
          <w:szCs w:val="24"/>
        </w:rPr>
      </w:pPr>
      <w:r w:rsidRPr="00D37B4D">
        <w:rPr>
          <w:rFonts w:ascii="Arial" w:hAnsi="Arial" w:cs="Arial"/>
          <w:sz w:val="24"/>
          <w:szCs w:val="24"/>
        </w:rPr>
        <w:t>«compostaggio di comunità», ai sensi dell’art. 183, comma 1, lett. qq-bis), del decreto legislativo 3 aprile 2006, n. 152, il compostaggio effettuato collettivamente da più utenze domestiche e non domestiche della frazione organica dei rifiuti urbani prodotti dalle medesime, al fine dell’utilizzo del compost prodotto da parte delle utenze conferenti;</w:t>
      </w:r>
    </w:p>
    <w:p w:rsidR="00D37B4D" w:rsidRPr="00D37B4D" w:rsidRDefault="00D37B4D" w:rsidP="00D37B4D">
      <w:pPr>
        <w:numPr>
          <w:ilvl w:val="0"/>
          <w:numId w:val="54"/>
        </w:numPr>
        <w:spacing w:after="40" w:line="257" w:lineRule="auto"/>
        <w:ind w:left="567" w:hanging="425"/>
        <w:jc w:val="both"/>
        <w:rPr>
          <w:rFonts w:ascii="Arial" w:hAnsi="Arial" w:cs="Arial"/>
          <w:sz w:val="24"/>
          <w:szCs w:val="24"/>
        </w:rPr>
      </w:pPr>
      <w:r w:rsidRPr="00D37B4D">
        <w:rPr>
          <w:rFonts w:ascii="Arial" w:hAnsi="Arial" w:cs="Arial"/>
          <w:sz w:val="24"/>
          <w:szCs w:val="24"/>
        </w:rPr>
        <w:t>«rifiuto organico», ai sensi dell’art. 183, comma 1, lett. d), del decreto legislativo 3 aprile 2006, n. 152, i rifiuti biodegradabili di giardini e parchi, rifiuti alimentari e di cucina prodotti da nuclei domestici, ristoranti, uffici, attività all'ingrosso, mense, servizi di ristorazione e punti vendita al dettaglio e rifiuti equiparabili prodotti dagli impianti dell'industria alimentare;</w:t>
      </w:r>
    </w:p>
    <w:p w:rsidR="00D37B4D" w:rsidRPr="00D37B4D" w:rsidRDefault="00D37B4D" w:rsidP="00D37B4D">
      <w:pPr>
        <w:numPr>
          <w:ilvl w:val="0"/>
          <w:numId w:val="54"/>
        </w:numPr>
        <w:spacing w:after="40" w:line="257" w:lineRule="auto"/>
        <w:ind w:left="567" w:hanging="425"/>
        <w:jc w:val="both"/>
        <w:rPr>
          <w:rFonts w:ascii="Arial" w:hAnsi="Arial" w:cs="Arial"/>
          <w:sz w:val="24"/>
          <w:szCs w:val="24"/>
        </w:rPr>
      </w:pPr>
      <w:r w:rsidRPr="00D37B4D">
        <w:rPr>
          <w:rFonts w:ascii="Arial" w:hAnsi="Arial" w:cs="Arial"/>
          <w:sz w:val="24"/>
          <w:szCs w:val="24"/>
        </w:rPr>
        <w:t>«rifiuti alimentari», ai sensi dell’art. 183, comma 1, lett. d-bis), del decreto legislativo 3 aprile 2006, n. 152, tutti gli alimenti di cui all'articolo 2 del regolamento (CE) n.178/2002 del Parlamento europeo e del Consiglio che sono diventati rifiuti;</w:t>
      </w:r>
    </w:p>
    <w:p w:rsidR="00D37B4D" w:rsidRPr="00D37B4D" w:rsidRDefault="00D37B4D" w:rsidP="00D37B4D">
      <w:pPr>
        <w:numPr>
          <w:ilvl w:val="0"/>
          <w:numId w:val="54"/>
        </w:numPr>
        <w:spacing w:after="40" w:line="257" w:lineRule="auto"/>
        <w:ind w:left="567" w:hanging="425"/>
        <w:jc w:val="both"/>
        <w:rPr>
          <w:rFonts w:ascii="Arial" w:hAnsi="Arial" w:cs="Arial"/>
          <w:sz w:val="24"/>
          <w:szCs w:val="24"/>
        </w:rPr>
      </w:pPr>
      <w:r w:rsidRPr="00D37B4D">
        <w:rPr>
          <w:rFonts w:ascii="Arial" w:hAnsi="Arial" w:cs="Arial"/>
          <w:sz w:val="24"/>
          <w:szCs w:val="24"/>
        </w:rPr>
        <w:t>«utenza domestica»: l’utenza adibita o destinata ad uso di civile abitazione;</w:t>
      </w:r>
    </w:p>
    <w:p w:rsidR="00D37B4D" w:rsidRPr="00D37B4D" w:rsidRDefault="00D37B4D" w:rsidP="00D37B4D">
      <w:pPr>
        <w:numPr>
          <w:ilvl w:val="0"/>
          <w:numId w:val="54"/>
        </w:numPr>
        <w:spacing w:after="40" w:line="257" w:lineRule="auto"/>
        <w:ind w:left="567" w:hanging="425"/>
        <w:jc w:val="both"/>
        <w:rPr>
          <w:rFonts w:ascii="Arial" w:hAnsi="Arial" w:cs="Arial"/>
          <w:sz w:val="24"/>
          <w:szCs w:val="24"/>
        </w:rPr>
      </w:pPr>
      <w:r w:rsidRPr="00D37B4D">
        <w:rPr>
          <w:rFonts w:ascii="Arial" w:hAnsi="Arial" w:cs="Arial"/>
          <w:sz w:val="24"/>
          <w:szCs w:val="24"/>
        </w:rPr>
        <w:t>«utenza non domestica»: l’utenza adibita o destinata ad usi diversi dall’utenza domestica;</w:t>
      </w:r>
    </w:p>
    <w:p w:rsidR="00D37B4D" w:rsidRPr="00D37B4D" w:rsidRDefault="00D37B4D" w:rsidP="00D37B4D">
      <w:pPr>
        <w:numPr>
          <w:ilvl w:val="0"/>
          <w:numId w:val="54"/>
        </w:numPr>
        <w:spacing w:after="40" w:line="257" w:lineRule="auto"/>
        <w:ind w:left="567" w:hanging="425"/>
        <w:jc w:val="both"/>
        <w:rPr>
          <w:rFonts w:ascii="Arial" w:hAnsi="Arial" w:cs="Arial"/>
          <w:sz w:val="24"/>
          <w:szCs w:val="24"/>
        </w:rPr>
      </w:pPr>
      <w:r w:rsidRPr="00D37B4D">
        <w:rPr>
          <w:rFonts w:ascii="Arial" w:hAnsi="Arial" w:cs="Arial"/>
          <w:sz w:val="24"/>
          <w:szCs w:val="24"/>
        </w:rPr>
        <w:t>«parte fissa della tassa»: è la quota parte della tassa rifiuti relativa alle componenti essenziali del costo del servizio riferite in particolare agli investimenti per le opere ed ai relativi ammortamenti, nonché ad altri costi di esercizio non ricompresi nella parte variabile della tassa oltre ai costi destinati al godimento collettivo di un ambiente pulito e alla tutela dell’ambiente;</w:t>
      </w:r>
    </w:p>
    <w:p w:rsidR="00D37B4D" w:rsidRPr="00D37B4D" w:rsidRDefault="00D37B4D" w:rsidP="00D37B4D">
      <w:pPr>
        <w:numPr>
          <w:ilvl w:val="0"/>
          <w:numId w:val="54"/>
        </w:numPr>
        <w:spacing w:after="40" w:line="257" w:lineRule="auto"/>
        <w:ind w:left="567" w:hanging="425"/>
        <w:jc w:val="both"/>
        <w:rPr>
          <w:rFonts w:ascii="Arial" w:hAnsi="Arial" w:cs="Arial"/>
          <w:sz w:val="24"/>
          <w:szCs w:val="24"/>
        </w:rPr>
      </w:pPr>
      <w:r w:rsidRPr="00D37B4D">
        <w:rPr>
          <w:rFonts w:ascii="Arial" w:hAnsi="Arial" w:cs="Arial"/>
          <w:sz w:val="24"/>
          <w:szCs w:val="24"/>
        </w:rPr>
        <w:t xml:space="preserve"> «parte variabile della tassa»: è la quota parte della tassa rifiuti che comprende i costi rapportati alla quantità di rifiuti conferiti, ai servizi forniti e all’entità dei costi di gestione;</w:t>
      </w:r>
    </w:p>
    <w:p w:rsidR="00D37B4D" w:rsidRPr="00D37B4D" w:rsidRDefault="00D37B4D" w:rsidP="00D37B4D">
      <w:pPr>
        <w:numPr>
          <w:ilvl w:val="0"/>
          <w:numId w:val="54"/>
        </w:numPr>
        <w:spacing w:after="40" w:line="257" w:lineRule="auto"/>
        <w:ind w:left="567" w:hanging="425"/>
        <w:jc w:val="both"/>
        <w:rPr>
          <w:rFonts w:ascii="Arial" w:hAnsi="Arial" w:cs="Arial"/>
          <w:sz w:val="24"/>
          <w:szCs w:val="24"/>
        </w:rPr>
      </w:pPr>
      <w:r w:rsidRPr="00D37B4D">
        <w:rPr>
          <w:rFonts w:ascii="Arial" w:hAnsi="Arial" w:cs="Arial"/>
          <w:sz w:val="24"/>
          <w:szCs w:val="24"/>
        </w:rPr>
        <w:t>«Centro di Raccolta», ai sensi dell’art. 183, comma 1, lett. mm), del decreto legislativo 3 aprile 2006, n. 152, un’area presidiata ed allestita, senza nuovi o maggiori oneri a carico della finanza pubblica, per l'attività di raccolta mediante raggruppamento differenziato dei rifiuti urbani per frazioni omogenee conferiti dai detentori per il trasporto agli impianti di recupero e trattamento;</w:t>
      </w:r>
    </w:p>
    <w:p w:rsidR="00D37B4D" w:rsidRPr="00D37B4D" w:rsidRDefault="00D37B4D" w:rsidP="00D37B4D">
      <w:pPr>
        <w:numPr>
          <w:ilvl w:val="0"/>
          <w:numId w:val="54"/>
        </w:numPr>
        <w:spacing w:after="40" w:line="257" w:lineRule="auto"/>
        <w:ind w:left="567" w:hanging="425"/>
        <w:jc w:val="both"/>
        <w:rPr>
          <w:rFonts w:ascii="Arial" w:hAnsi="Arial" w:cs="Arial"/>
          <w:sz w:val="24"/>
          <w:szCs w:val="24"/>
        </w:rPr>
      </w:pPr>
      <w:r w:rsidRPr="00D37B4D">
        <w:rPr>
          <w:rFonts w:ascii="Arial" w:hAnsi="Arial" w:cs="Arial"/>
          <w:sz w:val="24"/>
          <w:szCs w:val="24"/>
        </w:rPr>
        <w:t>«Centro del Riuso»: locale o area presidiata allestita per il ritiro, l'esposizione e la distribuzione, senza fini di lucro, di beni usati e funzionanti suscettibili di riutilizzo;</w:t>
      </w:r>
    </w:p>
    <w:p w:rsidR="00D37B4D" w:rsidRPr="00D37B4D" w:rsidRDefault="00D37B4D" w:rsidP="00D37B4D">
      <w:pPr>
        <w:numPr>
          <w:ilvl w:val="0"/>
          <w:numId w:val="54"/>
        </w:numPr>
        <w:spacing w:after="40" w:line="257" w:lineRule="auto"/>
        <w:ind w:left="567" w:hanging="425"/>
        <w:jc w:val="both"/>
        <w:rPr>
          <w:rFonts w:ascii="Arial" w:hAnsi="Arial" w:cs="Arial"/>
          <w:sz w:val="24"/>
          <w:szCs w:val="24"/>
        </w:rPr>
      </w:pPr>
      <w:r w:rsidRPr="00D37B4D">
        <w:rPr>
          <w:rFonts w:ascii="Arial" w:hAnsi="Arial" w:cs="Arial"/>
          <w:sz w:val="24"/>
          <w:szCs w:val="24"/>
        </w:rPr>
        <w:t>«riutilizzo», ai sensi dell’art. 183, comma 1, lett. r) del decreto legislativo 3 aprile 2006, n. 152, qualsiasi operazione attraverso la quale prodotti o componenti che non sono rifiuti sono reimpiegati per la stessa finalità per la quale erano stati concepiti.</w:t>
      </w:r>
    </w:p>
    <w:p w:rsidR="00D37B4D" w:rsidRPr="00D37B4D" w:rsidRDefault="00D37B4D" w:rsidP="00D37B4D">
      <w:pPr>
        <w:numPr>
          <w:ilvl w:val="0"/>
          <w:numId w:val="54"/>
        </w:numPr>
        <w:spacing w:after="40" w:line="257" w:lineRule="auto"/>
        <w:ind w:left="567" w:hanging="425"/>
        <w:jc w:val="both"/>
        <w:rPr>
          <w:rFonts w:ascii="Arial" w:hAnsi="Arial" w:cs="Arial"/>
          <w:sz w:val="24"/>
          <w:szCs w:val="24"/>
        </w:rPr>
      </w:pPr>
      <w:r w:rsidRPr="00D37B4D">
        <w:rPr>
          <w:rFonts w:ascii="Arial" w:hAnsi="Arial" w:cs="Arial"/>
          <w:sz w:val="24"/>
          <w:szCs w:val="24"/>
        </w:rPr>
        <w:lastRenderedPageBreak/>
        <w:t>«preparazione per il riutilizzo», ai sensi dell’art. 183, c. 1, lett. q) del decreto legislativo 3 aprile 2006, n. 152, le operazioni di controllo, pulizia, smontaggio e riparazione attraverso cui prodotti o componenti di prodotti diventati rifiuti sono preparati in modo da poter essere reimpiegati senza altro pretrattamento.</w:t>
      </w:r>
    </w:p>
    <w:p w:rsidR="00D37B4D" w:rsidRDefault="00D37B4D" w:rsidP="00D37B4D">
      <w:pPr>
        <w:numPr>
          <w:ilvl w:val="0"/>
          <w:numId w:val="54"/>
        </w:numPr>
        <w:spacing w:after="40" w:line="257" w:lineRule="auto"/>
        <w:ind w:left="567" w:hanging="425"/>
        <w:jc w:val="both"/>
        <w:rPr>
          <w:rFonts w:ascii="Arial" w:hAnsi="Arial" w:cs="Arial"/>
          <w:sz w:val="24"/>
          <w:szCs w:val="24"/>
        </w:rPr>
      </w:pPr>
      <w:r w:rsidRPr="00D37B4D">
        <w:rPr>
          <w:rFonts w:ascii="Arial" w:hAnsi="Arial" w:cs="Arial"/>
          <w:sz w:val="24"/>
          <w:szCs w:val="24"/>
        </w:rPr>
        <w:t xml:space="preserve">«recupero», ai sensi dell’art. 183, c. 1, lett. t) del </w:t>
      </w:r>
      <w:r w:rsidR="00CC118A">
        <w:rPr>
          <w:rFonts w:ascii="Arial" w:hAnsi="Arial" w:cs="Arial"/>
          <w:sz w:val="24"/>
          <w:szCs w:val="24"/>
        </w:rPr>
        <w:t>D</w:t>
      </w:r>
      <w:r w:rsidRPr="00D37B4D">
        <w:rPr>
          <w:rFonts w:ascii="Arial" w:hAnsi="Arial" w:cs="Arial"/>
          <w:sz w:val="24"/>
          <w:szCs w:val="24"/>
        </w:rPr>
        <w:t xml:space="preserve">ecreto </w:t>
      </w:r>
      <w:r w:rsidR="00CC118A">
        <w:rPr>
          <w:rFonts w:ascii="Arial" w:hAnsi="Arial" w:cs="Arial"/>
          <w:sz w:val="24"/>
          <w:szCs w:val="24"/>
        </w:rPr>
        <w:t>L</w:t>
      </w:r>
      <w:r w:rsidRPr="00D37B4D">
        <w:rPr>
          <w:rFonts w:ascii="Arial" w:hAnsi="Arial" w:cs="Arial"/>
          <w:sz w:val="24"/>
          <w:szCs w:val="24"/>
        </w:rPr>
        <w:t>egislativo 3 aprile 2006, n. 152, qualsiasi operazione il cui principale risultato sia di permettere ai rifiuti di svolgere un ruolo utile, sostituendo altri materiali che sarebbero stati altrimenti utilizzati per assolvere una particolare funzione o di prepararli ad assolvere tale funzione, all'interno dell'impianto o nell'economia in generale.</w:t>
      </w:r>
    </w:p>
    <w:p w:rsidR="00D37B4D" w:rsidRDefault="00D37B4D" w:rsidP="00D37B4D">
      <w:pPr>
        <w:spacing w:after="40" w:line="257" w:lineRule="auto"/>
        <w:ind w:left="142"/>
        <w:jc w:val="both"/>
        <w:rPr>
          <w:rFonts w:ascii="Arial" w:hAnsi="Arial" w:cs="Arial"/>
          <w:sz w:val="24"/>
          <w:szCs w:val="24"/>
        </w:rPr>
      </w:pPr>
    </w:p>
    <w:p w:rsidR="00D37B4D" w:rsidRDefault="00D37B4D" w:rsidP="00D37B4D">
      <w:pPr>
        <w:jc w:val="center"/>
        <w:rPr>
          <w:rFonts w:ascii="Arial" w:hAnsi="Arial" w:cs="Arial"/>
          <w:b/>
          <w:sz w:val="24"/>
          <w:szCs w:val="24"/>
        </w:rPr>
      </w:pPr>
      <w:bookmarkStart w:id="0" w:name="_Toc414964517"/>
      <w:bookmarkStart w:id="1" w:name="_Toc72766317"/>
      <w:r w:rsidRPr="00D37B4D">
        <w:rPr>
          <w:rFonts w:ascii="Arial" w:hAnsi="Arial" w:cs="Arial"/>
          <w:b/>
          <w:sz w:val="24"/>
          <w:szCs w:val="24"/>
        </w:rPr>
        <w:t xml:space="preserve">Articolo </w:t>
      </w:r>
      <w:r>
        <w:rPr>
          <w:rFonts w:ascii="Arial" w:hAnsi="Arial" w:cs="Arial"/>
          <w:b/>
          <w:sz w:val="24"/>
          <w:szCs w:val="24"/>
        </w:rPr>
        <w:t>2</w:t>
      </w:r>
      <w:r w:rsidRPr="00D37B4D">
        <w:rPr>
          <w:rFonts w:ascii="Arial" w:hAnsi="Arial" w:cs="Arial"/>
          <w:b/>
          <w:sz w:val="24"/>
          <w:szCs w:val="24"/>
        </w:rPr>
        <w:t xml:space="preserve"> </w:t>
      </w:r>
    </w:p>
    <w:p w:rsidR="00D37B4D" w:rsidRPr="00D37B4D" w:rsidRDefault="00D37B4D" w:rsidP="00D37B4D">
      <w:pPr>
        <w:jc w:val="center"/>
        <w:rPr>
          <w:rFonts w:ascii="Arial" w:hAnsi="Arial" w:cs="Arial"/>
          <w:b/>
          <w:sz w:val="24"/>
          <w:szCs w:val="24"/>
        </w:rPr>
      </w:pPr>
      <w:r w:rsidRPr="00D37B4D">
        <w:rPr>
          <w:rFonts w:ascii="Arial" w:hAnsi="Arial" w:cs="Arial"/>
          <w:b/>
          <w:sz w:val="24"/>
          <w:szCs w:val="24"/>
        </w:rPr>
        <w:t>Agevolazioni</w:t>
      </w:r>
      <w:bookmarkEnd w:id="0"/>
      <w:r w:rsidRPr="00D37B4D">
        <w:rPr>
          <w:rFonts w:ascii="Arial" w:hAnsi="Arial" w:cs="Arial"/>
          <w:b/>
          <w:sz w:val="24"/>
          <w:szCs w:val="24"/>
        </w:rPr>
        <w:t xml:space="preserve"> per avvio al recupero di rifiuti urbani</w:t>
      </w:r>
      <w:bookmarkEnd w:id="1"/>
    </w:p>
    <w:p w:rsidR="00D37B4D" w:rsidRPr="00D37B4D" w:rsidRDefault="00D37B4D" w:rsidP="00D37B4D">
      <w:pPr>
        <w:pStyle w:val="Paragrafoelenco"/>
        <w:numPr>
          <w:ilvl w:val="0"/>
          <w:numId w:val="58"/>
        </w:numPr>
        <w:spacing w:after="40" w:line="257" w:lineRule="auto"/>
        <w:contextualSpacing w:val="0"/>
        <w:jc w:val="both"/>
        <w:rPr>
          <w:rFonts w:ascii="Arial" w:hAnsi="Arial" w:cs="Arial"/>
          <w:sz w:val="24"/>
          <w:szCs w:val="24"/>
        </w:rPr>
      </w:pPr>
      <w:r w:rsidRPr="00D37B4D">
        <w:rPr>
          <w:rFonts w:ascii="Arial" w:hAnsi="Arial" w:cs="Arial"/>
          <w:sz w:val="24"/>
          <w:szCs w:val="24"/>
        </w:rPr>
        <w:t>Le utenze non domestiche possono conferire al di fuori del servizio pubblico i propri rifiuti urbani, previa dimostrazione di averli avviati a recupero mediante attestazione rilasciata dal soggetto che effettua l’attività di recupero dei rifiuti stessi.</w:t>
      </w:r>
      <w:r w:rsidRPr="00D37B4D">
        <w:rPr>
          <w:rFonts w:ascii="Arial" w:hAnsi="Arial" w:cs="Arial"/>
          <w:color w:val="000000"/>
          <w:sz w:val="24"/>
          <w:szCs w:val="24"/>
        </w:rPr>
        <w:t xml:space="preserve"> </w:t>
      </w:r>
    </w:p>
    <w:p w:rsidR="00D37B4D" w:rsidRPr="00D37B4D" w:rsidRDefault="00D37B4D" w:rsidP="00D37B4D">
      <w:pPr>
        <w:pStyle w:val="Paragrafoelenco"/>
        <w:numPr>
          <w:ilvl w:val="0"/>
          <w:numId w:val="58"/>
        </w:numPr>
        <w:spacing w:after="40" w:line="257" w:lineRule="auto"/>
        <w:contextualSpacing w:val="0"/>
        <w:jc w:val="both"/>
        <w:rPr>
          <w:rFonts w:ascii="Arial" w:hAnsi="Arial" w:cs="Arial"/>
          <w:color w:val="000000"/>
          <w:sz w:val="24"/>
          <w:szCs w:val="24"/>
        </w:rPr>
      </w:pPr>
      <w:r w:rsidRPr="00D37B4D">
        <w:rPr>
          <w:rFonts w:ascii="Arial" w:hAnsi="Arial" w:cs="Arial"/>
          <w:color w:val="000000"/>
          <w:sz w:val="24"/>
          <w:szCs w:val="24"/>
        </w:rPr>
        <w:t xml:space="preserve">Le utenze non domestiche che provvedono in autonomia, direttamente o tramite soggetti abilitati diversi dal gestore del servizio pubblico e nel rispetto delle vigenti disposizioni normative, </w:t>
      </w:r>
      <w:r w:rsidRPr="00B47C4B">
        <w:rPr>
          <w:rFonts w:ascii="Arial" w:hAnsi="Arial" w:cs="Arial"/>
          <w:color w:val="000000"/>
          <w:sz w:val="24"/>
          <w:szCs w:val="24"/>
        </w:rPr>
        <w:t>al recupero</w:t>
      </w:r>
      <w:r w:rsidRPr="00D37B4D">
        <w:rPr>
          <w:rFonts w:ascii="Arial" w:hAnsi="Arial" w:cs="Arial"/>
          <w:color w:val="000000"/>
          <w:sz w:val="24"/>
          <w:szCs w:val="24"/>
        </w:rPr>
        <w:t xml:space="preserve"> del totale dei rifiuti urbani prodotti, sono escluse dalla corresponsione della parte variabile della tassa riferita alle specifiche superfici oggetto di tassazione e, per tali superfici, sono tenuti alla corresponsione della sola parte fissa. </w:t>
      </w:r>
    </w:p>
    <w:p w:rsidR="00D37B4D" w:rsidRDefault="00D37B4D" w:rsidP="00D37B4D">
      <w:pPr>
        <w:pStyle w:val="Paragrafoelenco"/>
        <w:numPr>
          <w:ilvl w:val="0"/>
          <w:numId w:val="58"/>
        </w:numPr>
        <w:spacing w:after="40" w:line="257" w:lineRule="auto"/>
        <w:contextualSpacing w:val="0"/>
        <w:jc w:val="both"/>
        <w:rPr>
          <w:rFonts w:ascii="Arial" w:hAnsi="Arial" w:cs="Arial"/>
          <w:color w:val="000000"/>
          <w:sz w:val="24"/>
          <w:szCs w:val="24"/>
        </w:rPr>
      </w:pPr>
      <w:r w:rsidRPr="00D37B4D">
        <w:rPr>
          <w:rFonts w:ascii="Arial" w:hAnsi="Arial" w:cs="Arial"/>
          <w:color w:val="000000"/>
          <w:sz w:val="24"/>
          <w:szCs w:val="24"/>
        </w:rPr>
        <w:t>Per le utenze non domestiche di cui al comma 2 la scelta di avvalersi di operatori privati diversi dal gestore del servizio pubblico deve essere effettuata per un periodo non inferiore a cinque anni, salva la possibilità per il gestore del servizio pubblico, dietro richiesta dell'utenza non domestica, di riprendere l'erogazione del servizio anche prima della scadenza quinquennale.</w:t>
      </w:r>
    </w:p>
    <w:p w:rsidR="00D37B4D" w:rsidRDefault="00D37B4D" w:rsidP="00D37B4D">
      <w:pPr>
        <w:pStyle w:val="Titolo2"/>
        <w:jc w:val="center"/>
        <w:rPr>
          <w:rFonts w:ascii="Arial" w:hAnsi="Arial" w:cs="Arial"/>
          <w:bCs w:val="0"/>
          <w:i w:val="0"/>
          <w:iCs w:val="0"/>
          <w:sz w:val="24"/>
          <w:szCs w:val="24"/>
        </w:rPr>
      </w:pPr>
      <w:r w:rsidRPr="00D37B4D">
        <w:rPr>
          <w:rFonts w:ascii="Arial" w:hAnsi="Arial" w:cs="Arial"/>
          <w:bCs w:val="0"/>
          <w:i w:val="0"/>
          <w:iCs w:val="0"/>
          <w:sz w:val="24"/>
          <w:szCs w:val="24"/>
        </w:rPr>
        <w:t xml:space="preserve">Articolo </w:t>
      </w:r>
      <w:r>
        <w:rPr>
          <w:rFonts w:ascii="Arial" w:hAnsi="Arial" w:cs="Arial"/>
          <w:bCs w:val="0"/>
          <w:i w:val="0"/>
          <w:iCs w:val="0"/>
          <w:sz w:val="24"/>
          <w:szCs w:val="24"/>
        </w:rPr>
        <w:t>3</w:t>
      </w:r>
    </w:p>
    <w:p w:rsidR="00D37B4D" w:rsidRDefault="00D37B4D" w:rsidP="00D37B4D">
      <w:pPr>
        <w:pStyle w:val="Titolo2"/>
        <w:jc w:val="center"/>
        <w:rPr>
          <w:rFonts w:ascii="Arial" w:hAnsi="Arial" w:cs="Arial"/>
          <w:bCs w:val="0"/>
          <w:i w:val="0"/>
          <w:iCs w:val="0"/>
          <w:sz w:val="24"/>
          <w:szCs w:val="24"/>
        </w:rPr>
      </w:pPr>
      <w:r w:rsidRPr="00D37B4D">
        <w:rPr>
          <w:rFonts w:ascii="Arial" w:hAnsi="Arial" w:cs="Arial"/>
          <w:bCs w:val="0"/>
          <w:i w:val="0"/>
          <w:iCs w:val="0"/>
          <w:sz w:val="24"/>
          <w:szCs w:val="24"/>
        </w:rPr>
        <w:t>Obblighi di comunicazione per l’uscita e il reintegro dal/nel servizio pubblico di raccolta</w:t>
      </w:r>
    </w:p>
    <w:p w:rsidR="00D37B4D" w:rsidRPr="00967E0E" w:rsidRDefault="00D37B4D" w:rsidP="00D37B4D">
      <w:pPr>
        <w:pStyle w:val="Paragrafoelenco"/>
        <w:numPr>
          <w:ilvl w:val="0"/>
          <w:numId w:val="59"/>
        </w:numPr>
        <w:spacing w:after="40" w:line="257" w:lineRule="auto"/>
        <w:ind w:left="426" w:hanging="426"/>
        <w:contextualSpacing w:val="0"/>
        <w:jc w:val="both"/>
        <w:rPr>
          <w:rFonts w:ascii="Arial" w:hAnsi="Arial" w:cs="Arial"/>
          <w:color w:val="000000"/>
          <w:sz w:val="24"/>
          <w:szCs w:val="24"/>
        </w:rPr>
      </w:pPr>
      <w:r w:rsidRPr="00967E0E">
        <w:rPr>
          <w:rFonts w:ascii="Arial" w:hAnsi="Arial" w:cs="Arial"/>
          <w:color w:val="000000"/>
          <w:sz w:val="24"/>
          <w:szCs w:val="24"/>
        </w:rPr>
        <w:t xml:space="preserve">Per consentire la corretta programmazione dei servizi pubblici, le utenze non domestiche che intendono avvalersi della facoltà di cui </w:t>
      </w:r>
      <w:r w:rsidRPr="00B47C4B">
        <w:rPr>
          <w:rFonts w:ascii="Arial" w:hAnsi="Arial" w:cs="Arial"/>
          <w:sz w:val="24"/>
          <w:szCs w:val="24"/>
        </w:rPr>
        <w:t xml:space="preserve">all’articolo </w:t>
      </w:r>
      <w:r w:rsidR="00B47C4B" w:rsidRPr="00B47C4B">
        <w:rPr>
          <w:rFonts w:ascii="Arial" w:hAnsi="Arial" w:cs="Arial"/>
          <w:sz w:val="24"/>
          <w:szCs w:val="24"/>
        </w:rPr>
        <w:t>2</w:t>
      </w:r>
      <w:r w:rsidRPr="00967E0E">
        <w:rPr>
          <w:rFonts w:ascii="Arial" w:hAnsi="Arial" w:cs="Arial"/>
          <w:color w:val="C00000"/>
          <w:sz w:val="24"/>
          <w:szCs w:val="24"/>
        </w:rPr>
        <w:t xml:space="preserve"> </w:t>
      </w:r>
      <w:r w:rsidRPr="00967E0E">
        <w:rPr>
          <w:rFonts w:ascii="Arial" w:hAnsi="Arial" w:cs="Arial"/>
          <w:color w:val="000000"/>
          <w:sz w:val="24"/>
          <w:szCs w:val="24"/>
        </w:rPr>
        <w:t xml:space="preserve">comma 1 del presente Regolamento e conferire a recupero al di fuori del servizio pubblico la totalità dei propri rifiuti urbani devono darne comunicazione preventiva al Comune via PEC </w:t>
      </w:r>
      <w:r w:rsidR="00B47C4B" w:rsidRPr="00B47C4B">
        <w:rPr>
          <w:rFonts w:ascii="Arial" w:hAnsi="Arial" w:cs="Arial"/>
          <w:iCs/>
          <w:sz w:val="24"/>
          <w:szCs w:val="24"/>
        </w:rPr>
        <w:t>all’’</w:t>
      </w:r>
      <w:r w:rsidRPr="00B47C4B">
        <w:rPr>
          <w:rFonts w:ascii="Arial" w:hAnsi="Arial" w:cs="Arial"/>
          <w:iCs/>
          <w:sz w:val="24"/>
          <w:szCs w:val="24"/>
        </w:rPr>
        <w:t xml:space="preserve">Ufficio </w:t>
      </w:r>
      <w:r w:rsidR="00B47C4B">
        <w:rPr>
          <w:rFonts w:ascii="Arial" w:hAnsi="Arial" w:cs="Arial"/>
          <w:iCs/>
          <w:sz w:val="24"/>
          <w:szCs w:val="24"/>
        </w:rPr>
        <w:t>T</w:t>
      </w:r>
      <w:r w:rsidRPr="00B47C4B">
        <w:rPr>
          <w:rFonts w:ascii="Arial" w:hAnsi="Arial" w:cs="Arial"/>
          <w:iCs/>
          <w:sz w:val="24"/>
          <w:szCs w:val="24"/>
        </w:rPr>
        <w:t xml:space="preserve">ributi o </w:t>
      </w:r>
      <w:r w:rsidR="00B47C4B" w:rsidRPr="00B47C4B">
        <w:rPr>
          <w:rFonts w:ascii="Arial" w:hAnsi="Arial" w:cs="Arial"/>
          <w:iCs/>
          <w:sz w:val="24"/>
          <w:szCs w:val="24"/>
        </w:rPr>
        <w:t>all’</w:t>
      </w:r>
      <w:r w:rsidRPr="00B47C4B">
        <w:rPr>
          <w:rFonts w:ascii="Arial" w:hAnsi="Arial" w:cs="Arial"/>
          <w:iCs/>
          <w:sz w:val="24"/>
          <w:szCs w:val="24"/>
        </w:rPr>
        <w:t>Ufficio Ambiente</w:t>
      </w:r>
      <w:r w:rsidRPr="00967E0E">
        <w:rPr>
          <w:rFonts w:ascii="Arial" w:hAnsi="Arial" w:cs="Arial"/>
          <w:color w:val="000000"/>
          <w:sz w:val="24"/>
          <w:szCs w:val="24"/>
        </w:rPr>
        <w:t xml:space="preserve"> utilizzando il modello predisposto dallo stesso, entro il 30 giugno di ciascun anno, con effetti a decorrere dal 1° gennaio dell’anno successivo. Limitatamente all’anno 2021 la comunicazione dovrà essere presentata entro il 31 maggio, con effetti a decorrere dal 1°gennaio 2022.</w:t>
      </w:r>
    </w:p>
    <w:p w:rsidR="00D37B4D" w:rsidRPr="00967E0E" w:rsidRDefault="00D37B4D" w:rsidP="00D37B4D">
      <w:pPr>
        <w:pStyle w:val="Paragrafoelenco"/>
        <w:numPr>
          <w:ilvl w:val="0"/>
          <w:numId w:val="59"/>
        </w:numPr>
        <w:spacing w:after="40" w:line="257" w:lineRule="auto"/>
        <w:ind w:left="426" w:hanging="426"/>
        <w:contextualSpacing w:val="0"/>
        <w:jc w:val="both"/>
        <w:rPr>
          <w:rFonts w:ascii="Arial" w:hAnsi="Arial" w:cs="Arial"/>
          <w:color w:val="000000"/>
          <w:sz w:val="24"/>
          <w:szCs w:val="24"/>
        </w:rPr>
      </w:pPr>
      <w:r w:rsidRPr="00967E0E">
        <w:rPr>
          <w:rFonts w:ascii="Arial" w:hAnsi="Arial" w:cs="Arial"/>
          <w:color w:val="000000"/>
          <w:sz w:val="24"/>
          <w:szCs w:val="24"/>
        </w:rPr>
        <w:t xml:space="preserve">Per comunicare la scelta di cui al comma precedente, l’utente è tenuto alla presentazione di una comunicazione redatta secondo il modello </w:t>
      </w:r>
      <w:r w:rsidR="00524D33">
        <w:rPr>
          <w:rFonts w:ascii="Arial" w:hAnsi="Arial" w:cs="Arial"/>
          <w:color w:val="000000"/>
          <w:sz w:val="24"/>
          <w:szCs w:val="24"/>
        </w:rPr>
        <w:t>predisposto dall’Ufficio Tributi</w:t>
      </w:r>
      <w:r w:rsidR="009A149B">
        <w:rPr>
          <w:rFonts w:ascii="Arial" w:hAnsi="Arial" w:cs="Arial"/>
          <w:color w:val="000000"/>
          <w:sz w:val="24"/>
          <w:szCs w:val="24"/>
        </w:rPr>
        <w:t xml:space="preserve"> dell’Ente</w:t>
      </w:r>
      <w:r w:rsidRPr="00967E0E">
        <w:rPr>
          <w:rFonts w:ascii="Arial" w:hAnsi="Arial" w:cs="Arial"/>
          <w:color w:val="000000"/>
          <w:sz w:val="24"/>
          <w:szCs w:val="24"/>
        </w:rPr>
        <w:t xml:space="preserve">, sottoscritta dal legale rappresentante dell’impresa/attività, nella quale devono essere indicati: l’ubicazione degli immobili di riferimento e le loro superfici tassabili, il tipo di attività svolta in via prevalente con il relativo codice ATECO, i quantitativi stimati dei rifiuti che saranno conferiti al di fuori del servizio pubblico, da avviare a recupero, distinti per codice EER (Elenco Europeo dei Rifiuti), la </w:t>
      </w:r>
      <w:r w:rsidRPr="00967E0E">
        <w:rPr>
          <w:rFonts w:ascii="Arial" w:hAnsi="Arial" w:cs="Arial"/>
          <w:color w:val="000000"/>
          <w:sz w:val="24"/>
          <w:szCs w:val="24"/>
        </w:rPr>
        <w:lastRenderedPageBreak/>
        <w:t>durata del periodo, non inferiore a cinque anni, per la quale si intende esercitare tale opzione, l’impegno a restituire le attrezzature pubbliche in uso quali, cassoni e containers, il/i soggetto/i autorizzato/i con i quali è stato stipulato apposito contratto. Alla comunicazione deve essere allegata idonea documentazione, anche nella modalità dell’autocertificazione, comprovante l’esistenza di un accordo contrattuale con il/i soggetto/i che effettua/no l’attività di recupero dei rifiuti (impianti di primo conferimento che effettuano il recupero rifiuti). Tale comunicazione è valida anche quale denuncia di variazione ai fini della TARI.</w:t>
      </w:r>
    </w:p>
    <w:p w:rsidR="00D37B4D" w:rsidRPr="00967E0E" w:rsidRDefault="00D37B4D" w:rsidP="00D37B4D">
      <w:pPr>
        <w:pStyle w:val="Paragrafoelenco"/>
        <w:numPr>
          <w:ilvl w:val="0"/>
          <w:numId w:val="59"/>
        </w:numPr>
        <w:spacing w:after="40" w:line="257" w:lineRule="auto"/>
        <w:ind w:left="426" w:hanging="426"/>
        <w:contextualSpacing w:val="0"/>
        <w:jc w:val="both"/>
        <w:rPr>
          <w:rFonts w:ascii="Arial" w:hAnsi="Arial" w:cs="Arial"/>
          <w:color w:val="000000"/>
          <w:sz w:val="24"/>
          <w:szCs w:val="24"/>
        </w:rPr>
      </w:pPr>
      <w:r w:rsidRPr="00967E0E">
        <w:rPr>
          <w:rFonts w:ascii="Arial" w:hAnsi="Arial" w:cs="Arial"/>
          <w:color w:val="000000"/>
          <w:sz w:val="24"/>
          <w:szCs w:val="24"/>
        </w:rPr>
        <w:t>La mancata presentazione della comunicazione di recupero autonomo di cui al comma 2, entro il termine del 31 maggio per il solo anno 2021, o entro il termine del 30 giugno a decorrere dal 2022, è da intendersi quale scelta dell’utenza non domestica di avvalersi del servizio pubblico.</w:t>
      </w:r>
    </w:p>
    <w:p w:rsidR="00D37B4D" w:rsidRPr="00967E0E" w:rsidRDefault="00D37B4D" w:rsidP="00D37B4D">
      <w:pPr>
        <w:pStyle w:val="Paragrafoelenco"/>
        <w:numPr>
          <w:ilvl w:val="0"/>
          <w:numId w:val="59"/>
        </w:numPr>
        <w:spacing w:after="40" w:line="257" w:lineRule="auto"/>
        <w:ind w:left="426" w:hanging="426"/>
        <w:contextualSpacing w:val="0"/>
        <w:jc w:val="both"/>
        <w:rPr>
          <w:rFonts w:ascii="Arial" w:hAnsi="Arial" w:cs="Arial"/>
          <w:color w:val="000000"/>
          <w:sz w:val="24"/>
          <w:szCs w:val="24"/>
        </w:rPr>
      </w:pPr>
      <w:r w:rsidRPr="00967E0E">
        <w:rPr>
          <w:rFonts w:ascii="Arial" w:hAnsi="Arial" w:cs="Arial"/>
          <w:color w:val="000000"/>
          <w:sz w:val="24"/>
          <w:szCs w:val="24"/>
        </w:rPr>
        <w:t>Il Comune, ricevuta la comunicazione di cui al comma 2, ne darà notizia al gestore del servizio rifiuti, nonché all’Ufficio</w:t>
      </w:r>
      <w:r w:rsidR="00121247">
        <w:rPr>
          <w:rFonts w:ascii="Arial" w:hAnsi="Arial" w:cs="Arial"/>
          <w:color w:val="000000"/>
          <w:sz w:val="24"/>
          <w:szCs w:val="24"/>
        </w:rPr>
        <w:t xml:space="preserve"> Ambiente </w:t>
      </w:r>
      <w:r w:rsidRPr="00967E0E">
        <w:rPr>
          <w:rFonts w:ascii="Arial" w:hAnsi="Arial" w:cs="Arial"/>
          <w:color w:val="000000"/>
          <w:sz w:val="24"/>
          <w:szCs w:val="24"/>
        </w:rPr>
        <w:t>ai fini del distacco dal servizio pubblico.</w:t>
      </w:r>
      <w:r w:rsidRPr="00967E0E">
        <w:rPr>
          <w:rFonts w:ascii="Arial" w:hAnsi="Arial" w:cs="Arial"/>
          <w:color w:val="000000"/>
          <w:sz w:val="24"/>
          <w:szCs w:val="24"/>
          <w:highlight w:val="yellow"/>
        </w:rPr>
        <w:t xml:space="preserve"> </w:t>
      </w:r>
    </w:p>
    <w:p w:rsidR="00D37B4D" w:rsidRPr="00967E0E" w:rsidRDefault="00D37B4D" w:rsidP="00D37B4D">
      <w:pPr>
        <w:pStyle w:val="Paragrafoelenco"/>
        <w:numPr>
          <w:ilvl w:val="0"/>
          <w:numId w:val="59"/>
        </w:numPr>
        <w:spacing w:after="40" w:line="257" w:lineRule="auto"/>
        <w:ind w:left="426" w:hanging="426"/>
        <w:contextualSpacing w:val="0"/>
        <w:jc w:val="both"/>
        <w:rPr>
          <w:rFonts w:ascii="Arial" w:hAnsi="Arial" w:cs="Arial"/>
          <w:color w:val="000000"/>
          <w:sz w:val="24"/>
          <w:szCs w:val="24"/>
        </w:rPr>
      </w:pPr>
      <w:r w:rsidRPr="00967E0E">
        <w:rPr>
          <w:rFonts w:ascii="Arial" w:hAnsi="Arial" w:cs="Arial"/>
          <w:color w:val="000000"/>
          <w:sz w:val="24"/>
          <w:szCs w:val="24"/>
        </w:rPr>
        <w:t>Le utenze non domestiche che intendono riprendere ad usufruire del servizio pubblico prima della scadenza del periodo di esercizio dell’opzione di avvalersi di soggetti privati, devono comunicarlo tramite PEC al Comune, fatte salve ulteriori indicazioni del Comune medesimo, entro il 30 giugno di ciascun anno, con effetti a decorrere dall’anno successivo;</w:t>
      </w:r>
    </w:p>
    <w:p w:rsidR="00D37B4D" w:rsidRPr="00967E0E" w:rsidRDefault="00D37B4D" w:rsidP="00D37B4D">
      <w:pPr>
        <w:pStyle w:val="Paragrafoelenco"/>
        <w:numPr>
          <w:ilvl w:val="0"/>
          <w:numId w:val="59"/>
        </w:numPr>
        <w:spacing w:after="40" w:line="257" w:lineRule="auto"/>
        <w:ind w:left="426" w:hanging="426"/>
        <w:contextualSpacing w:val="0"/>
        <w:jc w:val="both"/>
        <w:rPr>
          <w:rFonts w:ascii="Arial" w:hAnsi="Arial" w:cs="Arial"/>
          <w:color w:val="000000"/>
          <w:sz w:val="24"/>
          <w:szCs w:val="24"/>
        </w:rPr>
      </w:pPr>
      <w:r w:rsidRPr="00967E0E">
        <w:rPr>
          <w:rFonts w:ascii="Arial" w:hAnsi="Arial" w:cs="Arial"/>
          <w:color w:val="000000"/>
          <w:sz w:val="24"/>
          <w:szCs w:val="24"/>
        </w:rPr>
        <w:t>L’esclusione della parte variabile della tassa è comunque subordinata alla presentazione di una comunicazione annuale, redatta su modello predisposto dal Comune riportato in Allegato al presente regolamento, da presentare tramite PEC a</w:t>
      </w:r>
      <w:r w:rsidR="00CB5D24">
        <w:rPr>
          <w:rFonts w:ascii="Arial" w:hAnsi="Arial" w:cs="Arial"/>
          <w:color w:val="000000"/>
          <w:sz w:val="24"/>
          <w:szCs w:val="24"/>
        </w:rPr>
        <w:t>ll’Ufficio Tributi</w:t>
      </w:r>
      <w:r w:rsidRPr="00967E0E">
        <w:rPr>
          <w:rFonts w:ascii="Arial" w:hAnsi="Arial" w:cs="Arial"/>
          <w:color w:val="000000"/>
          <w:sz w:val="24"/>
          <w:szCs w:val="24"/>
        </w:rPr>
        <w:t>, a pena di decadenza con le modalità ed entro i termini indicati al successivo comma 7.</w:t>
      </w:r>
    </w:p>
    <w:p w:rsidR="00D37B4D" w:rsidRPr="00967E0E" w:rsidRDefault="00D37B4D" w:rsidP="00D37B4D">
      <w:pPr>
        <w:pStyle w:val="Paragrafoelenco"/>
        <w:numPr>
          <w:ilvl w:val="0"/>
          <w:numId w:val="59"/>
        </w:numPr>
        <w:spacing w:after="40" w:line="257" w:lineRule="auto"/>
        <w:ind w:left="426" w:hanging="426"/>
        <w:contextualSpacing w:val="0"/>
        <w:jc w:val="both"/>
        <w:rPr>
          <w:rFonts w:ascii="Arial" w:hAnsi="Arial" w:cs="Arial"/>
          <w:color w:val="000000"/>
          <w:sz w:val="24"/>
          <w:szCs w:val="24"/>
        </w:rPr>
      </w:pPr>
      <w:r w:rsidRPr="00967E0E">
        <w:rPr>
          <w:rFonts w:ascii="Arial" w:hAnsi="Arial" w:cs="Arial"/>
          <w:color w:val="000000"/>
          <w:sz w:val="24"/>
          <w:szCs w:val="24"/>
        </w:rPr>
        <w:t xml:space="preserve">Entro il </w:t>
      </w:r>
      <w:r w:rsidR="0097213E">
        <w:rPr>
          <w:rFonts w:ascii="Arial" w:hAnsi="Arial" w:cs="Arial"/>
          <w:color w:val="000000"/>
          <w:sz w:val="24"/>
          <w:szCs w:val="24"/>
        </w:rPr>
        <w:t>31 marzo</w:t>
      </w:r>
      <w:r w:rsidRPr="00967E0E">
        <w:rPr>
          <w:rFonts w:ascii="Arial" w:hAnsi="Arial" w:cs="Arial"/>
          <w:color w:val="000000"/>
          <w:sz w:val="24"/>
          <w:szCs w:val="24"/>
        </w:rPr>
        <w:t xml:space="preserve"> di ciascun anno l’utenza non domestica che ha conferito a recupero i propri rifiuti urbani al di fuori del servizio pubblico deve comunicare al Comune – fatte salve ulteriori indicazioni del Comune medesimo – i quantitativi dei rifiuti urbani avviati autonomamente a recupero nell’anno precedente che dovrà essere uguale o superiore al totale dei rifiuti prodotti dell’anno precedente l’uscita e desumibili dal  MUD o dagli appositi formulari di identificazione dei rifiuti   allegando attestazione rilasciata dal soggetto (o dai soggetti) che ha effettuato l'attività di recupero dei rifiuti stessi, che dovrà contenere anche i dati dell’utenza cui i rifiuti si riferiscono e il periodo durante il quale ha avuto luogo l’operazione di recupero.</w:t>
      </w:r>
      <w:r w:rsidRPr="00967E0E">
        <w:rPr>
          <w:rFonts w:ascii="Arial" w:hAnsi="Arial" w:cs="Arial"/>
          <w:sz w:val="24"/>
          <w:szCs w:val="24"/>
        </w:rPr>
        <w:t xml:space="preserve"> </w:t>
      </w:r>
    </w:p>
    <w:p w:rsidR="00D37B4D" w:rsidRPr="00967E0E" w:rsidRDefault="00D37B4D" w:rsidP="00D37B4D">
      <w:pPr>
        <w:pStyle w:val="Paragrafoelenco"/>
        <w:numPr>
          <w:ilvl w:val="0"/>
          <w:numId w:val="59"/>
        </w:numPr>
        <w:spacing w:after="40" w:line="257" w:lineRule="auto"/>
        <w:ind w:left="426" w:hanging="426"/>
        <w:contextualSpacing w:val="0"/>
        <w:jc w:val="both"/>
        <w:rPr>
          <w:rFonts w:ascii="Arial" w:hAnsi="Arial" w:cs="Arial"/>
          <w:color w:val="000000"/>
          <w:sz w:val="24"/>
          <w:szCs w:val="24"/>
        </w:rPr>
      </w:pPr>
      <w:r w:rsidRPr="00967E0E">
        <w:rPr>
          <w:rFonts w:ascii="Arial" w:hAnsi="Arial" w:cs="Arial"/>
          <w:color w:val="000000"/>
          <w:sz w:val="24"/>
          <w:szCs w:val="24"/>
        </w:rPr>
        <w:t>Il Comune ha facoltà di effettuare controlli ed ispezioni al fine di verificare la coerenza e la correttezza delle rendicontazioni presentate rispetto all’attività svolta ed alle quantità prodotte. Nel caso di comportamenti non corretti o dichiarazioni mendaci, gli stessi saranno sanzionati, salvo più gravi violazioni, attraverso il recupero della TARI dovuta e l’applicazione della disciplina prevista per le dichiarazioni infedeli.</w:t>
      </w:r>
    </w:p>
    <w:p w:rsidR="00D37B4D" w:rsidRPr="00967E0E" w:rsidRDefault="00D37B4D" w:rsidP="00D37B4D">
      <w:pPr>
        <w:pStyle w:val="Paragrafoelenco"/>
        <w:numPr>
          <w:ilvl w:val="0"/>
          <w:numId w:val="59"/>
        </w:numPr>
        <w:spacing w:after="40" w:line="257" w:lineRule="auto"/>
        <w:ind w:left="426" w:hanging="426"/>
        <w:contextualSpacing w:val="0"/>
        <w:jc w:val="both"/>
        <w:rPr>
          <w:rFonts w:ascii="Arial" w:hAnsi="Arial" w:cs="Arial"/>
          <w:color w:val="000000"/>
          <w:sz w:val="24"/>
          <w:szCs w:val="24"/>
        </w:rPr>
      </w:pPr>
      <w:r w:rsidRPr="00967E0E">
        <w:rPr>
          <w:rFonts w:ascii="Arial" w:hAnsi="Arial" w:cs="Arial"/>
          <w:color w:val="000000"/>
          <w:sz w:val="24"/>
          <w:szCs w:val="24"/>
        </w:rPr>
        <w:t xml:space="preserve">La parte variabile viene esclusa in via previsionale ed è soggetta a conguaglio. Nel caso di omessa presentazione della rendicontazione dell’attività di recupero svolta nei termini previsti dal presente regolamento, ovvero quando non si dimostri il totale recupero dei rifiuti prodotti in caso di fuoriuscita dal servizio pubblico, il Comune provvede al recupero della quota variabile della tariffa indebitamente esclusa dalla tassazione. </w:t>
      </w:r>
    </w:p>
    <w:p w:rsidR="00D37B4D" w:rsidRPr="00D37B4D" w:rsidRDefault="00D37B4D" w:rsidP="00D37B4D">
      <w:pPr>
        <w:pStyle w:val="Paragrafoelenco"/>
        <w:spacing w:after="40" w:line="257" w:lineRule="auto"/>
        <w:ind w:left="0"/>
        <w:contextualSpacing w:val="0"/>
        <w:jc w:val="both"/>
        <w:rPr>
          <w:rFonts w:ascii="Arial" w:hAnsi="Arial" w:cs="Arial"/>
          <w:color w:val="000000"/>
          <w:sz w:val="24"/>
          <w:szCs w:val="24"/>
        </w:rPr>
      </w:pPr>
    </w:p>
    <w:p w:rsidR="00D37B4D" w:rsidRPr="00D37B4D" w:rsidRDefault="00D37B4D" w:rsidP="00D37B4D">
      <w:pPr>
        <w:spacing w:after="40" w:line="257" w:lineRule="auto"/>
        <w:ind w:left="142"/>
        <w:jc w:val="both"/>
        <w:rPr>
          <w:rFonts w:ascii="Arial" w:hAnsi="Arial" w:cs="Arial"/>
          <w:sz w:val="24"/>
          <w:szCs w:val="24"/>
        </w:rPr>
      </w:pPr>
    </w:p>
    <w:sectPr w:rsidR="00D37B4D" w:rsidRPr="00D37B4D" w:rsidSect="004C1B25">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716D" w:rsidRDefault="00CD716D" w:rsidP="00D37B4D">
      <w:pPr>
        <w:spacing w:after="0" w:line="240" w:lineRule="auto"/>
      </w:pPr>
      <w:r>
        <w:separator/>
      </w:r>
    </w:p>
  </w:endnote>
  <w:endnote w:type="continuationSeparator" w:id="1">
    <w:p w:rsidR="00CD716D" w:rsidRDefault="00CD716D" w:rsidP="00D37B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716D" w:rsidRDefault="00CD716D" w:rsidP="00D37B4D">
      <w:pPr>
        <w:spacing w:after="0" w:line="240" w:lineRule="auto"/>
      </w:pPr>
      <w:r>
        <w:separator/>
      </w:r>
    </w:p>
  </w:footnote>
  <w:footnote w:type="continuationSeparator" w:id="1">
    <w:p w:rsidR="00CD716D" w:rsidRDefault="00CD716D" w:rsidP="00D37B4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C3FD4"/>
    <w:multiLevelType w:val="hybridMultilevel"/>
    <w:tmpl w:val="62BC2C0C"/>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
    <w:nsid w:val="02E535F3"/>
    <w:multiLevelType w:val="hybridMultilevel"/>
    <w:tmpl w:val="B9A471A6"/>
    <w:lvl w:ilvl="0" w:tplc="0410000F">
      <w:start w:val="1"/>
      <w:numFmt w:val="decimal"/>
      <w:lvlText w:val="%1."/>
      <w:lvlJc w:val="left"/>
      <w:pPr>
        <w:tabs>
          <w:tab w:val="num" w:pos="360"/>
        </w:tabs>
        <w:ind w:left="360" w:hanging="360"/>
      </w:pPr>
      <w:rPr>
        <w:rFonts w:cs="Times New Roman"/>
      </w:rPr>
    </w:lvl>
    <w:lvl w:ilvl="1" w:tplc="04100019" w:tentative="1">
      <w:start w:val="1"/>
      <w:numFmt w:val="lowerLetter"/>
      <w:lvlText w:val="%2."/>
      <w:lvlJc w:val="left"/>
      <w:pPr>
        <w:tabs>
          <w:tab w:val="num" w:pos="1080"/>
        </w:tabs>
        <w:ind w:left="1080" w:hanging="360"/>
      </w:pPr>
      <w:rPr>
        <w:rFonts w:cs="Times New Roman"/>
      </w:rPr>
    </w:lvl>
    <w:lvl w:ilvl="2" w:tplc="0410001B" w:tentative="1">
      <w:start w:val="1"/>
      <w:numFmt w:val="lowerRoman"/>
      <w:lvlText w:val="%3."/>
      <w:lvlJc w:val="right"/>
      <w:pPr>
        <w:tabs>
          <w:tab w:val="num" w:pos="1800"/>
        </w:tabs>
        <w:ind w:left="1800" w:hanging="180"/>
      </w:pPr>
      <w:rPr>
        <w:rFonts w:cs="Times New Roman"/>
      </w:rPr>
    </w:lvl>
    <w:lvl w:ilvl="3" w:tplc="0410000F" w:tentative="1">
      <w:start w:val="1"/>
      <w:numFmt w:val="decimal"/>
      <w:lvlText w:val="%4."/>
      <w:lvlJc w:val="left"/>
      <w:pPr>
        <w:tabs>
          <w:tab w:val="num" w:pos="2520"/>
        </w:tabs>
        <w:ind w:left="2520" w:hanging="360"/>
      </w:pPr>
      <w:rPr>
        <w:rFonts w:cs="Times New Roman"/>
      </w:rPr>
    </w:lvl>
    <w:lvl w:ilvl="4" w:tplc="04100019" w:tentative="1">
      <w:start w:val="1"/>
      <w:numFmt w:val="lowerLetter"/>
      <w:lvlText w:val="%5."/>
      <w:lvlJc w:val="left"/>
      <w:pPr>
        <w:tabs>
          <w:tab w:val="num" w:pos="3240"/>
        </w:tabs>
        <w:ind w:left="3240" w:hanging="360"/>
      </w:pPr>
      <w:rPr>
        <w:rFonts w:cs="Times New Roman"/>
      </w:rPr>
    </w:lvl>
    <w:lvl w:ilvl="5" w:tplc="0410001B" w:tentative="1">
      <w:start w:val="1"/>
      <w:numFmt w:val="lowerRoman"/>
      <w:lvlText w:val="%6."/>
      <w:lvlJc w:val="right"/>
      <w:pPr>
        <w:tabs>
          <w:tab w:val="num" w:pos="3960"/>
        </w:tabs>
        <w:ind w:left="3960" w:hanging="180"/>
      </w:pPr>
      <w:rPr>
        <w:rFonts w:cs="Times New Roman"/>
      </w:rPr>
    </w:lvl>
    <w:lvl w:ilvl="6" w:tplc="0410000F" w:tentative="1">
      <w:start w:val="1"/>
      <w:numFmt w:val="decimal"/>
      <w:lvlText w:val="%7."/>
      <w:lvlJc w:val="left"/>
      <w:pPr>
        <w:tabs>
          <w:tab w:val="num" w:pos="4680"/>
        </w:tabs>
        <w:ind w:left="4680" w:hanging="360"/>
      </w:pPr>
      <w:rPr>
        <w:rFonts w:cs="Times New Roman"/>
      </w:rPr>
    </w:lvl>
    <w:lvl w:ilvl="7" w:tplc="04100019" w:tentative="1">
      <w:start w:val="1"/>
      <w:numFmt w:val="lowerLetter"/>
      <w:lvlText w:val="%8."/>
      <w:lvlJc w:val="left"/>
      <w:pPr>
        <w:tabs>
          <w:tab w:val="num" w:pos="5400"/>
        </w:tabs>
        <w:ind w:left="5400" w:hanging="360"/>
      </w:pPr>
      <w:rPr>
        <w:rFonts w:cs="Times New Roman"/>
      </w:rPr>
    </w:lvl>
    <w:lvl w:ilvl="8" w:tplc="0410001B" w:tentative="1">
      <w:start w:val="1"/>
      <w:numFmt w:val="lowerRoman"/>
      <w:lvlText w:val="%9."/>
      <w:lvlJc w:val="right"/>
      <w:pPr>
        <w:tabs>
          <w:tab w:val="num" w:pos="6120"/>
        </w:tabs>
        <w:ind w:left="6120" w:hanging="180"/>
      </w:pPr>
      <w:rPr>
        <w:rFonts w:cs="Times New Roman"/>
      </w:rPr>
    </w:lvl>
  </w:abstractNum>
  <w:abstractNum w:abstractNumId="2">
    <w:nsid w:val="02E82342"/>
    <w:multiLevelType w:val="multilevel"/>
    <w:tmpl w:val="96F23300"/>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4503263"/>
    <w:multiLevelType w:val="hybridMultilevel"/>
    <w:tmpl w:val="38CE87E2"/>
    <w:lvl w:ilvl="0" w:tplc="96A6E588">
      <w:start w:val="1"/>
      <w:numFmt w:val="decimal"/>
      <w:lvlText w:val="%1."/>
      <w:lvlJc w:val="left"/>
      <w:pPr>
        <w:ind w:left="360" w:hanging="360"/>
      </w:pPr>
      <w:rPr>
        <w:rFonts w:cs="Times New Roman" w:hint="default"/>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4">
    <w:nsid w:val="056A5ED2"/>
    <w:multiLevelType w:val="hybridMultilevel"/>
    <w:tmpl w:val="0846AD56"/>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
    <w:nsid w:val="07265A11"/>
    <w:multiLevelType w:val="hybridMultilevel"/>
    <w:tmpl w:val="B3263C8C"/>
    <w:lvl w:ilvl="0" w:tplc="4DBA4B92">
      <w:start w:val="1"/>
      <w:numFmt w:val="lowerLetter"/>
      <w:lvlText w:val="%1."/>
      <w:lvlJc w:val="left"/>
      <w:pPr>
        <w:ind w:left="1080" w:hanging="360"/>
      </w:pPr>
      <w:rPr>
        <w:rFonts w:cs="Times New Roman" w:hint="default"/>
      </w:rPr>
    </w:lvl>
    <w:lvl w:ilvl="1" w:tplc="04100019" w:tentative="1">
      <w:start w:val="1"/>
      <w:numFmt w:val="lowerLetter"/>
      <w:lvlText w:val="%2."/>
      <w:lvlJc w:val="left"/>
      <w:pPr>
        <w:ind w:left="1800" w:hanging="360"/>
      </w:pPr>
      <w:rPr>
        <w:rFonts w:cs="Times New Roman"/>
      </w:rPr>
    </w:lvl>
    <w:lvl w:ilvl="2" w:tplc="0410001B" w:tentative="1">
      <w:start w:val="1"/>
      <w:numFmt w:val="lowerRoman"/>
      <w:lvlText w:val="%3."/>
      <w:lvlJc w:val="right"/>
      <w:pPr>
        <w:ind w:left="2520" w:hanging="180"/>
      </w:pPr>
      <w:rPr>
        <w:rFonts w:cs="Times New Roman"/>
      </w:rPr>
    </w:lvl>
    <w:lvl w:ilvl="3" w:tplc="0410000F" w:tentative="1">
      <w:start w:val="1"/>
      <w:numFmt w:val="decimal"/>
      <w:lvlText w:val="%4."/>
      <w:lvlJc w:val="left"/>
      <w:pPr>
        <w:ind w:left="3240" w:hanging="360"/>
      </w:pPr>
      <w:rPr>
        <w:rFonts w:cs="Times New Roman"/>
      </w:rPr>
    </w:lvl>
    <w:lvl w:ilvl="4" w:tplc="04100019" w:tentative="1">
      <w:start w:val="1"/>
      <w:numFmt w:val="lowerLetter"/>
      <w:lvlText w:val="%5."/>
      <w:lvlJc w:val="left"/>
      <w:pPr>
        <w:ind w:left="3960" w:hanging="360"/>
      </w:pPr>
      <w:rPr>
        <w:rFonts w:cs="Times New Roman"/>
      </w:rPr>
    </w:lvl>
    <w:lvl w:ilvl="5" w:tplc="0410001B" w:tentative="1">
      <w:start w:val="1"/>
      <w:numFmt w:val="lowerRoman"/>
      <w:lvlText w:val="%6."/>
      <w:lvlJc w:val="right"/>
      <w:pPr>
        <w:ind w:left="4680" w:hanging="180"/>
      </w:pPr>
      <w:rPr>
        <w:rFonts w:cs="Times New Roman"/>
      </w:rPr>
    </w:lvl>
    <w:lvl w:ilvl="6" w:tplc="0410000F" w:tentative="1">
      <w:start w:val="1"/>
      <w:numFmt w:val="decimal"/>
      <w:lvlText w:val="%7."/>
      <w:lvlJc w:val="left"/>
      <w:pPr>
        <w:ind w:left="5400" w:hanging="360"/>
      </w:pPr>
      <w:rPr>
        <w:rFonts w:cs="Times New Roman"/>
      </w:rPr>
    </w:lvl>
    <w:lvl w:ilvl="7" w:tplc="04100019" w:tentative="1">
      <w:start w:val="1"/>
      <w:numFmt w:val="lowerLetter"/>
      <w:lvlText w:val="%8."/>
      <w:lvlJc w:val="left"/>
      <w:pPr>
        <w:ind w:left="6120" w:hanging="360"/>
      </w:pPr>
      <w:rPr>
        <w:rFonts w:cs="Times New Roman"/>
      </w:rPr>
    </w:lvl>
    <w:lvl w:ilvl="8" w:tplc="0410001B" w:tentative="1">
      <w:start w:val="1"/>
      <w:numFmt w:val="lowerRoman"/>
      <w:lvlText w:val="%9."/>
      <w:lvlJc w:val="right"/>
      <w:pPr>
        <w:ind w:left="6840" w:hanging="180"/>
      </w:pPr>
      <w:rPr>
        <w:rFonts w:cs="Times New Roman"/>
      </w:rPr>
    </w:lvl>
  </w:abstractNum>
  <w:abstractNum w:abstractNumId="6">
    <w:nsid w:val="07B43CB5"/>
    <w:multiLevelType w:val="hybridMultilevel"/>
    <w:tmpl w:val="61D6C312"/>
    <w:lvl w:ilvl="0" w:tplc="B3A67670">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09180A73"/>
    <w:multiLevelType w:val="hybridMultilevel"/>
    <w:tmpl w:val="CC7413C6"/>
    <w:lvl w:ilvl="0" w:tplc="0410000F">
      <w:start w:val="1"/>
      <w:numFmt w:val="decimal"/>
      <w:lvlText w:val="%1."/>
      <w:lvlJc w:val="left"/>
      <w:pPr>
        <w:ind w:left="360" w:hanging="360"/>
      </w:pPr>
      <w:rPr>
        <w:rFonts w:cs="Times New Roman" w:hint="default"/>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8">
    <w:nsid w:val="0BDD5D6D"/>
    <w:multiLevelType w:val="hybridMultilevel"/>
    <w:tmpl w:val="DB0034AE"/>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9">
    <w:nsid w:val="0DD96066"/>
    <w:multiLevelType w:val="hybridMultilevel"/>
    <w:tmpl w:val="42BCB06E"/>
    <w:lvl w:ilvl="0" w:tplc="B3A67670">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0">
    <w:nsid w:val="0E3A7C5D"/>
    <w:multiLevelType w:val="hybridMultilevel"/>
    <w:tmpl w:val="19702C28"/>
    <w:lvl w:ilvl="0" w:tplc="0410000F">
      <w:start w:val="1"/>
      <w:numFmt w:val="decimal"/>
      <w:lvlText w:val="%1."/>
      <w:lvlJc w:val="left"/>
      <w:pPr>
        <w:ind w:left="360" w:hanging="360"/>
      </w:pPr>
      <w:rPr>
        <w:rFonts w:cs="Times New Roman" w:hint="default"/>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11">
    <w:nsid w:val="124A4316"/>
    <w:multiLevelType w:val="hybridMultilevel"/>
    <w:tmpl w:val="B0B6B8E6"/>
    <w:lvl w:ilvl="0" w:tplc="5C301EEC">
      <w:start w:val="1"/>
      <w:numFmt w:val="lowerLetter"/>
      <w:lvlText w:val="%1)"/>
      <w:lvlJc w:val="left"/>
      <w:pPr>
        <w:ind w:left="1080" w:hanging="360"/>
      </w:pPr>
      <w:rPr>
        <w:rFonts w:cs="Times New Roman" w:hint="default"/>
      </w:rPr>
    </w:lvl>
    <w:lvl w:ilvl="1" w:tplc="04100019" w:tentative="1">
      <w:start w:val="1"/>
      <w:numFmt w:val="lowerLetter"/>
      <w:lvlText w:val="%2."/>
      <w:lvlJc w:val="left"/>
      <w:pPr>
        <w:ind w:left="1800" w:hanging="360"/>
      </w:pPr>
      <w:rPr>
        <w:rFonts w:cs="Times New Roman"/>
      </w:rPr>
    </w:lvl>
    <w:lvl w:ilvl="2" w:tplc="0410001B" w:tentative="1">
      <w:start w:val="1"/>
      <w:numFmt w:val="lowerRoman"/>
      <w:lvlText w:val="%3."/>
      <w:lvlJc w:val="right"/>
      <w:pPr>
        <w:ind w:left="2520" w:hanging="180"/>
      </w:pPr>
      <w:rPr>
        <w:rFonts w:cs="Times New Roman"/>
      </w:rPr>
    </w:lvl>
    <w:lvl w:ilvl="3" w:tplc="0410000F" w:tentative="1">
      <w:start w:val="1"/>
      <w:numFmt w:val="decimal"/>
      <w:lvlText w:val="%4."/>
      <w:lvlJc w:val="left"/>
      <w:pPr>
        <w:ind w:left="3240" w:hanging="360"/>
      </w:pPr>
      <w:rPr>
        <w:rFonts w:cs="Times New Roman"/>
      </w:rPr>
    </w:lvl>
    <w:lvl w:ilvl="4" w:tplc="04100019" w:tentative="1">
      <w:start w:val="1"/>
      <w:numFmt w:val="lowerLetter"/>
      <w:lvlText w:val="%5."/>
      <w:lvlJc w:val="left"/>
      <w:pPr>
        <w:ind w:left="3960" w:hanging="360"/>
      </w:pPr>
      <w:rPr>
        <w:rFonts w:cs="Times New Roman"/>
      </w:rPr>
    </w:lvl>
    <w:lvl w:ilvl="5" w:tplc="0410001B" w:tentative="1">
      <w:start w:val="1"/>
      <w:numFmt w:val="lowerRoman"/>
      <w:lvlText w:val="%6."/>
      <w:lvlJc w:val="right"/>
      <w:pPr>
        <w:ind w:left="4680" w:hanging="180"/>
      </w:pPr>
      <w:rPr>
        <w:rFonts w:cs="Times New Roman"/>
      </w:rPr>
    </w:lvl>
    <w:lvl w:ilvl="6" w:tplc="0410000F" w:tentative="1">
      <w:start w:val="1"/>
      <w:numFmt w:val="decimal"/>
      <w:lvlText w:val="%7."/>
      <w:lvlJc w:val="left"/>
      <w:pPr>
        <w:ind w:left="5400" w:hanging="360"/>
      </w:pPr>
      <w:rPr>
        <w:rFonts w:cs="Times New Roman"/>
      </w:rPr>
    </w:lvl>
    <w:lvl w:ilvl="7" w:tplc="04100019" w:tentative="1">
      <w:start w:val="1"/>
      <w:numFmt w:val="lowerLetter"/>
      <w:lvlText w:val="%8."/>
      <w:lvlJc w:val="left"/>
      <w:pPr>
        <w:ind w:left="6120" w:hanging="360"/>
      </w:pPr>
      <w:rPr>
        <w:rFonts w:cs="Times New Roman"/>
      </w:rPr>
    </w:lvl>
    <w:lvl w:ilvl="8" w:tplc="0410001B" w:tentative="1">
      <w:start w:val="1"/>
      <w:numFmt w:val="lowerRoman"/>
      <w:lvlText w:val="%9."/>
      <w:lvlJc w:val="right"/>
      <w:pPr>
        <w:ind w:left="6840" w:hanging="180"/>
      </w:pPr>
      <w:rPr>
        <w:rFonts w:cs="Times New Roman"/>
      </w:rPr>
    </w:lvl>
  </w:abstractNum>
  <w:abstractNum w:abstractNumId="12">
    <w:nsid w:val="12F91374"/>
    <w:multiLevelType w:val="hybridMultilevel"/>
    <w:tmpl w:val="32C8B3AA"/>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3">
    <w:nsid w:val="147B7189"/>
    <w:multiLevelType w:val="hybridMultilevel"/>
    <w:tmpl w:val="6256FADE"/>
    <w:lvl w:ilvl="0" w:tplc="7918EADA">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nsid w:val="14EC5857"/>
    <w:multiLevelType w:val="hybridMultilevel"/>
    <w:tmpl w:val="2CE49B54"/>
    <w:lvl w:ilvl="0" w:tplc="0410000F">
      <w:start w:val="1"/>
      <w:numFmt w:val="decimal"/>
      <w:lvlText w:val="%1."/>
      <w:lvlJc w:val="left"/>
      <w:pPr>
        <w:ind w:left="360" w:hanging="360"/>
      </w:pPr>
    </w:lvl>
    <w:lvl w:ilvl="1" w:tplc="04100019" w:tentative="1">
      <w:start w:val="1"/>
      <w:numFmt w:val="lowerLetter"/>
      <w:lvlText w:val="%2."/>
      <w:lvlJc w:val="left"/>
      <w:pPr>
        <w:ind w:left="1932" w:hanging="360"/>
      </w:pPr>
    </w:lvl>
    <w:lvl w:ilvl="2" w:tplc="0410001B" w:tentative="1">
      <w:start w:val="1"/>
      <w:numFmt w:val="lowerRoman"/>
      <w:lvlText w:val="%3."/>
      <w:lvlJc w:val="right"/>
      <w:pPr>
        <w:ind w:left="2652" w:hanging="180"/>
      </w:pPr>
    </w:lvl>
    <w:lvl w:ilvl="3" w:tplc="0410000F" w:tentative="1">
      <w:start w:val="1"/>
      <w:numFmt w:val="decimal"/>
      <w:lvlText w:val="%4."/>
      <w:lvlJc w:val="left"/>
      <w:pPr>
        <w:ind w:left="3372" w:hanging="360"/>
      </w:pPr>
    </w:lvl>
    <w:lvl w:ilvl="4" w:tplc="04100019" w:tentative="1">
      <w:start w:val="1"/>
      <w:numFmt w:val="lowerLetter"/>
      <w:lvlText w:val="%5."/>
      <w:lvlJc w:val="left"/>
      <w:pPr>
        <w:ind w:left="4092" w:hanging="360"/>
      </w:pPr>
    </w:lvl>
    <w:lvl w:ilvl="5" w:tplc="0410001B" w:tentative="1">
      <w:start w:val="1"/>
      <w:numFmt w:val="lowerRoman"/>
      <w:lvlText w:val="%6."/>
      <w:lvlJc w:val="right"/>
      <w:pPr>
        <w:ind w:left="4812" w:hanging="180"/>
      </w:pPr>
    </w:lvl>
    <w:lvl w:ilvl="6" w:tplc="0410000F" w:tentative="1">
      <w:start w:val="1"/>
      <w:numFmt w:val="decimal"/>
      <w:lvlText w:val="%7."/>
      <w:lvlJc w:val="left"/>
      <w:pPr>
        <w:ind w:left="5532" w:hanging="360"/>
      </w:pPr>
    </w:lvl>
    <w:lvl w:ilvl="7" w:tplc="04100019" w:tentative="1">
      <w:start w:val="1"/>
      <w:numFmt w:val="lowerLetter"/>
      <w:lvlText w:val="%8."/>
      <w:lvlJc w:val="left"/>
      <w:pPr>
        <w:ind w:left="6252" w:hanging="360"/>
      </w:pPr>
    </w:lvl>
    <w:lvl w:ilvl="8" w:tplc="0410001B" w:tentative="1">
      <w:start w:val="1"/>
      <w:numFmt w:val="lowerRoman"/>
      <w:lvlText w:val="%9."/>
      <w:lvlJc w:val="right"/>
      <w:pPr>
        <w:ind w:left="6972" w:hanging="180"/>
      </w:pPr>
    </w:lvl>
  </w:abstractNum>
  <w:abstractNum w:abstractNumId="15">
    <w:nsid w:val="153243E7"/>
    <w:multiLevelType w:val="hybridMultilevel"/>
    <w:tmpl w:val="8438D29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6">
    <w:nsid w:val="171D6F5C"/>
    <w:multiLevelType w:val="hybridMultilevel"/>
    <w:tmpl w:val="B9CE8976"/>
    <w:lvl w:ilvl="0" w:tplc="B3A67670">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17461E73"/>
    <w:multiLevelType w:val="hybridMultilevel"/>
    <w:tmpl w:val="607E20D6"/>
    <w:lvl w:ilvl="0" w:tplc="21844C44">
      <w:start w:val="1"/>
      <w:numFmt w:val="lowerLetter"/>
      <w:lvlText w:val="%1)"/>
      <w:lvlJc w:val="left"/>
      <w:pPr>
        <w:ind w:left="1080" w:hanging="360"/>
      </w:pPr>
      <w:rPr>
        <w:rFonts w:cs="Times New Roman" w:hint="default"/>
      </w:rPr>
    </w:lvl>
    <w:lvl w:ilvl="1" w:tplc="04100019" w:tentative="1">
      <w:start w:val="1"/>
      <w:numFmt w:val="lowerLetter"/>
      <w:lvlText w:val="%2."/>
      <w:lvlJc w:val="left"/>
      <w:pPr>
        <w:ind w:left="1800" w:hanging="360"/>
      </w:pPr>
      <w:rPr>
        <w:rFonts w:cs="Times New Roman"/>
      </w:rPr>
    </w:lvl>
    <w:lvl w:ilvl="2" w:tplc="0410001B" w:tentative="1">
      <w:start w:val="1"/>
      <w:numFmt w:val="lowerRoman"/>
      <w:lvlText w:val="%3."/>
      <w:lvlJc w:val="right"/>
      <w:pPr>
        <w:ind w:left="2520" w:hanging="180"/>
      </w:pPr>
      <w:rPr>
        <w:rFonts w:cs="Times New Roman"/>
      </w:rPr>
    </w:lvl>
    <w:lvl w:ilvl="3" w:tplc="0410000F" w:tentative="1">
      <w:start w:val="1"/>
      <w:numFmt w:val="decimal"/>
      <w:lvlText w:val="%4."/>
      <w:lvlJc w:val="left"/>
      <w:pPr>
        <w:ind w:left="3240" w:hanging="360"/>
      </w:pPr>
      <w:rPr>
        <w:rFonts w:cs="Times New Roman"/>
      </w:rPr>
    </w:lvl>
    <w:lvl w:ilvl="4" w:tplc="04100019" w:tentative="1">
      <w:start w:val="1"/>
      <w:numFmt w:val="lowerLetter"/>
      <w:lvlText w:val="%5."/>
      <w:lvlJc w:val="left"/>
      <w:pPr>
        <w:ind w:left="3960" w:hanging="360"/>
      </w:pPr>
      <w:rPr>
        <w:rFonts w:cs="Times New Roman"/>
      </w:rPr>
    </w:lvl>
    <w:lvl w:ilvl="5" w:tplc="0410001B" w:tentative="1">
      <w:start w:val="1"/>
      <w:numFmt w:val="lowerRoman"/>
      <w:lvlText w:val="%6."/>
      <w:lvlJc w:val="right"/>
      <w:pPr>
        <w:ind w:left="4680" w:hanging="180"/>
      </w:pPr>
      <w:rPr>
        <w:rFonts w:cs="Times New Roman"/>
      </w:rPr>
    </w:lvl>
    <w:lvl w:ilvl="6" w:tplc="0410000F" w:tentative="1">
      <w:start w:val="1"/>
      <w:numFmt w:val="decimal"/>
      <w:lvlText w:val="%7."/>
      <w:lvlJc w:val="left"/>
      <w:pPr>
        <w:ind w:left="5400" w:hanging="360"/>
      </w:pPr>
      <w:rPr>
        <w:rFonts w:cs="Times New Roman"/>
      </w:rPr>
    </w:lvl>
    <w:lvl w:ilvl="7" w:tplc="04100019" w:tentative="1">
      <w:start w:val="1"/>
      <w:numFmt w:val="lowerLetter"/>
      <w:lvlText w:val="%8."/>
      <w:lvlJc w:val="left"/>
      <w:pPr>
        <w:ind w:left="6120" w:hanging="360"/>
      </w:pPr>
      <w:rPr>
        <w:rFonts w:cs="Times New Roman"/>
      </w:rPr>
    </w:lvl>
    <w:lvl w:ilvl="8" w:tplc="0410001B" w:tentative="1">
      <w:start w:val="1"/>
      <w:numFmt w:val="lowerRoman"/>
      <w:lvlText w:val="%9."/>
      <w:lvlJc w:val="right"/>
      <w:pPr>
        <w:ind w:left="6840" w:hanging="180"/>
      </w:pPr>
      <w:rPr>
        <w:rFonts w:cs="Times New Roman"/>
      </w:rPr>
    </w:lvl>
  </w:abstractNum>
  <w:abstractNum w:abstractNumId="18">
    <w:nsid w:val="200E01A0"/>
    <w:multiLevelType w:val="hybridMultilevel"/>
    <w:tmpl w:val="42BCB06E"/>
    <w:lvl w:ilvl="0" w:tplc="B3A67670">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9">
    <w:nsid w:val="25B83C20"/>
    <w:multiLevelType w:val="hybridMultilevel"/>
    <w:tmpl w:val="41F843D0"/>
    <w:lvl w:ilvl="0" w:tplc="42B6A598">
      <w:start w:val="1"/>
      <w:numFmt w:val="lowerLetter"/>
      <w:lvlText w:val="%1)"/>
      <w:lvlJc w:val="left"/>
      <w:pPr>
        <w:ind w:left="1080" w:hanging="360"/>
      </w:pPr>
      <w:rPr>
        <w:rFonts w:cs="Times New Roman" w:hint="default"/>
      </w:rPr>
    </w:lvl>
    <w:lvl w:ilvl="1" w:tplc="04100019" w:tentative="1">
      <w:start w:val="1"/>
      <w:numFmt w:val="lowerLetter"/>
      <w:lvlText w:val="%2."/>
      <w:lvlJc w:val="left"/>
      <w:pPr>
        <w:ind w:left="1800" w:hanging="360"/>
      </w:pPr>
      <w:rPr>
        <w:rFonts w:cs="Times New Roman"/>
      </w:rPr>
    </w:lvl>
    <w:lvl w:ilvl="2" w:tplc="0410001B" w:tentative="1">
      <w:start w:val="1"/>
      <w:numFmt w:val="lowerRoman"/>
      <w:lvlText w:val="%3."/>
      <w:lvlJc w:val="right"/>
      <w:pPr>
        <w:ind w:left="2520" w:hanging="180"/>
      </w:pPr>
      <w:rPr>
        <w:rFonts w:cs="Times New Roman"/>
      </w:rPr>
    </w:lvl>
    <w:lvl w:ilvl="3" w:tplc="0410000F" w:tentative="1">
      <w:start w:val="1"/>
      <w:numFmt w:val="decimal"/>
      <w:lvlText w:val="%4."/>
      <w:lvlJc w:val="left"/>
      <w:pPr>
        <w:ind w:left="3240" w:hanging="360"/>
      </w:pPr>
      <w:rPr>
        <w:rFonts w:cs="Times New Roman"/>
      </w:rPr>
    </w:lvl>
    <w:lvl w:ilvl="4" w:tplc="04100019" w:tentative="1">
      <w:start w:val="1"/>
      <w:numFmt w:val="lowerLetter"/>
      <w:lvlText w:val="%5."/>
      <w:lvlJc w:val="left"/>
      <w:pPr>
        <w:ind w:left="3960" w:hanging="360"/>
      </w:pPr>
      <w:rPr>
        <w:rFonts w:cs="Times New Roman"/>
      </w:rPr>
    </w:lvl>
    <w:lvl w:ilvl="5" w:tplc="0410001B" w:tentative="1">
      <w:start w:val="1"/>
      <w:numFmt w:val="lowerRoman"/>
      <w:lvlText w:val="%6."/>
      <w:lvlJc w:val="right"/>
      <w:pPr>
        <w:ind w:left="4680" w:hanging="180"/>
      </w:pPr>
      <w:rPr>
        <w:rFonts w:cs="Times New Roman"/>
      </w:rPr>
    </w:lvl>
    <w:lvl w:ilvl="6" w:tplc="0410000F" w:tentative="1">
      <w:start w:val="1"/>
      <w:numFmt w:val="decimal"/>
      <w:lvlText w:val="%7."/>
      <w:lvlJc w:val="left"/>
      <w:pPr>
        <w:ind w:left="5400" w:hanging="360"/>
      </w:pPr>
      <w:rPr>
        <w:rFonts w:cs="Times New Roman"/>
      </w:rPr>
    </w:lvl>
    <w:lvl w:ilvl="7" w:tplc="04100019" w:tentative="1">
      <w:start w:val="1"/>
      <w:numFmt w:val="lowerLetter"/>
      <w:lvlText w:val="%8."/>
      <w:lvlJc w:val="left"/>
      <w:pPr>
        <w:ind w:left="6120" w:hanging="360"/>
      </w:pPr>
      <w:rPr>
        <w:rFonts w:cs="Times New Roman"/>
      </w:rPr>
    </w:lvl>
    <w:lvl w:ilvl="8" w:tplc="0410001B" w:tentative="1">
      <w:start w:val="1"/>
      <w:numFmt w:val="lowerRoman"/>
      <w:lvlText w:val="%9."/>
      <w:lvlJc w:val="right"/>
      <w:pPr>
        <w:ind w:left="6840" w:hanging="180"/>
      </w:pPr>
      <w:rPr>
        <w:rFonts w:cs="Times New Roman"/>
      </w:rPr>
    </w:lvl>
  </w:abstractNum>
  <w:abstractNum w:abstractNumId="20">
    <w:nsid w:val="267E5DF7"/>
    <w:multiLevelType w:val="hybridMultilevel"/>
    <w:tmpl w:val="DCB010C6"/>
    <w:lvl w:ilvl="0" w:tplc="6BF62C90">
      <w:start w:val="1"/>
      <w:numFmt w:val="decimal"/>
      <w:lvlText w:val="%1."/>
      <w:lvlJc w:val="left"/>
      <w:pPr>
        <w:ind w:left="360" w:hanging="360"/>
      </w:pPr>
      <w:rPr>
        <w:rFonts w:cs="Times New Roman" w:hint="default"/>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21">
    <w:nsid w:val="27B63189"/>
    <w:multiLevelType w:val="hybridMultilevel"/>
    <w:tmpl w:val="CFE04ABA"/>
    <w:lvl w:ilvl="0" w:tplc="0410000F">
      <w:start w:val="1"/>
      <w:numFmt w:val="decimal"/>
      <w:lvlText w:val="%1."/>
      <w:lvlJc w:val="left"/>
      <w:pPr>
        <w:ind w:left="360" w:hanging="360"/>
      </w:pPr>
      <w:rPr>
        <w:rFonts w:cs="Times New Roman" w:hint="default"/>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22">
    <w:nsid w:val="295F6C6C"/>
    <w:multiLevelType w:val="hybridMultilevel"/>
    <w:tmpl w:val="79341F06"/>
    <w:lvl w:ilvl="0" w:tplc="0410000F">
      <w:start w:val="1"/>
      <w:numFmt w:val="decimal"/>
      <w:lvlText w:val="%1."/>
      <w:lvlJc w:val="left"/>
      <w:pPr>
        <w:ind w:left="360" w:hanging="360"/>
      </w:pPr>
      <w:rPr>
        <w:rFonts w:cs="Times New Roman" w:hint="default"/>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23">
    <w:nsid w:val="2B313C69"/>
    <w:multiLevelType w:val="hybridMultilevel"/>
    <w:tmpl w:val="3470FEB8"/>
    <w:lvl w:ilvl="0" w:tplc="FAA2C96E">
      <w:start w:val="1"/>
      <w:numFmt w:val="decimal"/>
      <w:lvlText w:val="%1."/>
      <w:lvlJc w:val="left"/>
      <w:pPr>
        <w:ind w:left="360" w:hanging="360"/>
      </w:pPr>
      <w:rPr>
        <w:rFonts w:cs="Times New Roman" w:hint="default"/>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24">
    <w:nsid w:val="334B6F3D"/>
    <w:multiLevelType w:val="hybridMultilevel"/>
    <w:tmpl w:val="43EADBD0"/>
    <w:lvl w:ilvl="0" w:tplc="CA2CB716">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34682A1B"/>
    <w:multiLevelType w:val="hybridMultilevel"/>
    <w:tmpl w:val="6C0EF4EE"/>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6">
    <w:nsid w:val="347E0C0A"/>
    <w:multiLevelType w:val="hybridMultilevel"/>
    <w:tmpl w:val="FF36528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nsid w:val="356A51DD"/>
    <w:multiLevelType w:val="hybridMultilevel"/>
    <w:tmpl w:val="1952D0B4"/>
    <w:lvl w:ilvl="0" w:tplc="0410000F">
      <w:start w:val="1"/>
      <w:numFmt w:val="decimal"/>
      <w:lvlText w:val="%1."/>
      <w:lvlJc w:val="left"/>
      <w:pPr>
        <w:ind w:left="360" w:hanging="360"/>
      </w:pPr>
      <w:rPr>
        <w:rFonts w:cs="Times New Roman" w:hint="default"/>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28">
    <w:nsid w:val="35BC192D"/>
    <w:multiLevelType w:val="hybridMultilevel"/>
    <w:tmpl w:val="1F00B474"/>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9">
    <w:nsid w:val="35EE36D7"/>
    <w:multiLevelType w:val="hybridMultilevel"/>
    <w:tmpl w:val="5680F174"/>
    <w:lvl w:ilvl="0" w:tplc="818A02F2">
      <w:start w:val="1"/>
      <w:numFmt w:val="decimal"/>
      <w:lvlText w:val="%1."/>
      <w:lvlJc w:val="left"/>
      <w:pPr>
        <w:ind w:left="360" w:hanging="360"/>
      </w:pPr>
      <w:rPr>
        <w:rFonts w:cs="Times New Roman" w:hint="default"/>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30">
    <w:nsid w:val="36424794"/>
    <w:multiLevelType w:val="hybridMultilevel"/>
    <w:tmpl w:val="A546F10A"/>
    <w:lvl w:ilvl="0" w:tplc="0410000F">
      <w:start w:val="1"/>
      <w:numFmt w:val="decimal"/>
      <w:lvlText w:val="%1."/>
      <w:lvlJc w:val="left"/>
      <w:pPr>
        <w:ind w:left="360" w:hanging="360"/>
      </w:pPr>
      <w:rPr>
        <w:rFonts w:cs="Times New Roman" w:hint="default"/>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31">
    <w:nsid w:val="368004B6"/>
    <w:multiLevelType w:val="hybridMultilevel"/>
    <w:tmpl w:val="15F80856"/>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2">
    <w:nsid w:val="39215AB3"/>
    <w:multiLevelType w:val="hybridMultilevel"/>
    <w:tmpl w:val="7416DAF0"/>
    <w:lvl w:ilvl="0" w:tplc="EBA6ED5A">
      <w:start w:val="1"/>
      <w:numFmt w:val="lowerLetter"/>
      <w:lvlText w:val="%1)"/>
      <w:lvlJc w:val="left"/>
      <w:pPr>
        <w:ind w:left="502" w:hanging="360"/>
      </w:pPr>
      <w:rPr>
        <w:rFonts w:hint="default"/>
      </w:rPr>
    </w:lvl>
    <w:lvl w:ilvl="1" w:tplc="C68804B4">
      <w:start w:val="1"/>
      <w:numFmt w:val="decimal"/>
      <w:lvlText w:val="%2)"/>
      <w:lvlJc w:val="left"/>
      <w:pPr>
        <w:ind w:left="1146" w:hanging="360"/>
      </w:pPr>
      <w:rPr>
        <w:rFonts w:hint="default"/>
      </w:rPr>
    </w:lvl>
    <w:lvl w:ilvl="2" w:tplc="0410001B" w:tentative="1">
      <w:start w:val="1"/>
      <w:numFmt w:val="lowerRoman"/>
      <w:lvlText w:val="%3."/>
      <w:lvlJc w:val="right"/>
      <w:pPr>
        <w:ind w:left="1866" w:hanging="180"/>
      </w:pPr>
    </w:lvl>
    <w:lvl w:ilvl="3" w:tplc="0410000F" w:tentative="1">
      <w:start w:val="1"/>
      <w:numFmt w:val="decimal"/>
      <w:lvlText w:val="%4."/>
      <w:lvlJc w:val="left"/>
      <w:pPr>
        <w:ind w:left="2586" w:hanging="360"/>
      </w:pPr>
    </w:lvl>
    <w:lvl w:ilvl="4" w:tplc="04100019" w:tentative="1">
      <w:start w:val="1"/>
      <w:numFmt w:val="lowerLetter"/>
      <w:lvlText w:val="%5."/>
      <w:lvlJc w:val="left"/>
      <w:pPr>
        <w:ind w:left="3306" w:hanging="360"/>
      </w:pPr>
    </w:lvl>
    <w:lvl w:ilvl="5" w:tplc="0410001B" w:tentative="1">
      <w:start w:val="1"/>
      <w:numFmt w:val="lowerRoman"/>
      <w:lvlText w:val="%6."/>
      <w:lvlJc w:val="right"/>
      <w:pPr>
        <w:ind w:left="4026" w:hanging="180"/>
      </w:pPr>
    </w:lvl>
    <w:lvl w:ilvl="6" w:tplc="0410000F" w:tentative="1">
      <w:start w:val="1"/>
      <w:numFmt w:val="decimal"/>
      <w:lvlText w:val="%7."/>
      <w:lvlJc w:val="left"/>
      <w:pPr>
        <w:ind w:left="4746" w:hanging="360"/>
      </w:pPr>
    </w:lvl>
    <w:lvl w:ilvl="7" w:tplc="04100019" w:tentative="1">
      <w:start w:val="1"/>
      <w:numFmt w:val="lowerLetter"/>
      <w:lvlText w:val="%8."/>
      <w:lvlJc w:val="left"/>
      <w:pPr>
        <w:ind w:left="5466" w:hanging="360"/>
      </w:pPr>
    </w:lvl>
    <w:lvl w:ilvl="8" w:tplc="0410001B" w:tentative="1">
      <w:start w:val="1"/>
      <w:numFmt w:val="lowerRoman"/>
      <w:lvlText w:val="%9."/>
      <w:lvlJc w:val="right"/>
      <w:pPr>
        <w:ind w:left="6186" w:hanging="180"/>
      </w:pPr>
    </w:lvl>
  </w:abstractNum>
  <w:abstractNum w:abstractNumId="33">
    <w:nsid w:val="3ABF6FE7"/>
    <w:multiLevelType w:val="hybridMultilevel"/>
    <w:tmpl w:val="5F4EA632"/>
    <w:lvl w:ilvl="0" w:tplc="8FD44728">
      <w:start w:val="1"/>
      <w:numFmt w:val="lowerLetter"/>
      <w:lvlText w:val="%1)"/>
      <w:lvlJc w:val="left"/>
      <w:pPr>
        <w:ind w:left="1080" w:hanging="360"/>
      </w:pPr>
      <w:rPr>
        <w:rFonts w:cs="Times New Roman" w:hint="default"/>
      </w:rPr>
    </w:lvl>
    <w:lvl w:ilvl="1" w:tplc="04100019" w:tentative="1">
      <w:start w:val="1"/>
      <w:numFmt w:val="lowerLetter"/>
      <w:lvlText w:val="%2."/>
      <w:lvlJc w:val="left"/>
      <w:pPr>
        <w:ind w:left="1800" w:hanging="360"/>
      </w:pPr>
      <w:rPr>
        <w:rFonts w:cs="Times New Roman"/>
      </w:rPr>
    </w:lvl>
    <w:lvl w:ilvl="2" w:tplc="0410001B" w:tentative="1">
      <w:start w:val="1"/>
      <w:numFmt w:val="lowerRoman"/>
      <w:lvlText w:val="%3."/>
      <w:lvlJc w:val="right"/>
      <w:pPr>
        <w:ind w:left="2520" w:hanging="180"/>
      </w:pPr>
      <w:rPr>
        <w:rFonts w:cs="Times New Roman"/>
      </w:rPr>
    </w:lvl>
    <w:lvl w:ilvl="3" w:tplc="0410000F" w:tentative="1">
      <w:start w:val="1"/>
      <w:numFmt w:val="decimal"/>
      <w:lvlText w:val="%4."/>
      <w:lvlJc w:val="left"/>
      <w:pPr>
        <w:ind w:left="3240" w:hanging="360"/>
      </w:pPr>
      <w:rPr>
        <w:rFonts w:cs="Times New Roman"/>
      </w:rPr>
    </w:lvl>
    <w:lvl w:ilvl="4" w:tplc="04100019" w:tentative="1">
      <w:start w:val="1"/>
      <w:numFmt w:val="lowerLetter"/>
      <w:lvlText w:val="%5."/>
      <w:lvlJc w:val="left"/>
      <w:pPr>
        <w:ind w:left="3960" w:hanging="360"/>
      </w:pPr>
      <w:rPr>
        <w:rFonts w:cs="Times New Roman"/>
      </w:rPr>
    </w:lvl>
    <w:lvl w:ilvl="5" w:tplc="0410001B" w:tentative="1">
      <w:start w:val="1"/>
      <w:numFmt w:val="lowerRoman"/>
      <w:lvlText w:val="%6."/>
      <w:lvlJc w:val="right"/>
      <w:pPr>
        <w:ind w:left="4680" w:hanging="180"/>
      </w:pPr>
      <w:rPr>
        <w:rFonts w:cs="Times New Roman"/>
      </w:rPr>
    </w:lvl>
    <w:lvl w:ilvl="6" w:tplc="0410000F" w:tentative="1">
      <w:start w:val="1"/>
      <w:numFmt w:val="decimal"/>
      <w:lvlText w:val="%7."/>
      <w:lvlJc w:val="left"/>
      <w:pPr>
        <w:ind w:left="5400" w:hanging="360"/>
      </w:pPr>
      <w:rPr>
        <w:rFonts w:cs="Times New Roman"/>
      </w:rPr>
    </w:lvl>
    <w:lvl w:ilvl="7" w:tplc="04100019" w:tentative="1">
      <w:start w:val="1"/>
      <w:numFmt w:val="lowerLetter"/>
      <w:lvlText w:val="%8."/>
      <w:lvlJc w:val="left"/>
      <w:pPr>
        <w:ind w:left="6120" w:hanging="360"/>
      </w:pPr>
      <w:rPr>
        <w:rFonts w:cs="Times New Roman"/>
      </w:rPr>
    </w:lvl>
    <w:lvl w:ilvl="8" w:tplc="0410001B" w:tentative="1">
      <w:start w:val="1"/>
      <w:numFmt w:val="lowerRoman"/>
      <w:lvlText w:val="%9."/>
      <w:lvlJc w:val="right"/>
      <w:pPr>
        <w:ind w:left="6840" w:hanging="180"/>
      </w:pPr>
      <w:rPr>
        <w:rFonts w:cs="Times New Roman"/>
      </w:rPr>
    </w:lvl>
  </w:abstractNum>
  <w:abstractNum w:abstractNumId="34">
    <w:nsid w:val="3B211636"/>
    <w:multiLevelType w:val="multilevel"/>
    <w:tmpl w:val="B2FC1EF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nsid w:val="3E6B44E1"/>
    <w:multiLevelType w:val="hybridMultilevel"/>
    <w:tmpl w:val="3EAEF600"/>
    <w:lvl w:ilvl="0" w:tplc="C1881274">
      <w:start w:val="1"/>
      <w:numFmt w:val="decimal"/>
      <w:lvlText w:val="%1."/>
      <w:lvlJc w:val="left"/>
      <w:pPr>
        <w:ind w:left="360" w:hanging="360"/>
      </w:pPr>
      <w:rPr>
        <w:rFonts w:cs="Times New Roman" w:hint="default"/>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36">
    <w:nsid w:val="3EB2048F"/>
    <w:multiLevelType w:val="hybridMultilevel"/>
    <w:tmpl w:val="5E84409A"/>
    <w:lvl w:ilvl="0" w:tplc="EA1E4160">
      <w:start w:val="1"/>
      <w:numFmt w:val="lowerLetter"/>
      <w:lvlText w:val="%1)"/>
      <w:lvlJc w:val="left"/>
      <w:pPr>
        <w:ind w:left="1080" w:hanging="360"/>
      </w:pPr>
      <w:rPr>
        <w:rFonts w:cs="Times New Roman" w:hint="default"/>
      </w:rPr>
    </w:lvl>
    <w:lvl w:ilvl="1" w:tplc="04100019" w:tentative="1">
      <w:start w:val="1"/>
      <w:numFmt w:val="lowerLetter"/>
      <w:lvlText w:val="%2."/>
      <w:lvlJc w:val="left"/>
      <w:pPr>
        <w:ind w:left="1800" w:hanging="360"/>
      </w:pPr>
      <w:rPr>
        <w:rFonts w:cs="Times New Roman"/>
      </w:rPr>
    </w:lvl>
    <w:lvl w:ilvl="2" w:tplc="0410001B" w:tentative="1">
      <w:start w:val="1"/>
      <w:numFmt w:val="lowerRoman"/>
      <w:lvlText w:val="%3."/>
      <w:lvlJc w:val="right"/>
      <w:pPr>
        <w:ind w:left="2520" w:hanging="180"/>
      </w:pPr>
      <w:rPr>
        <w:rFonts w:cs="Times New Roman"/>
      </w:rPr>
    </w:lvl>
    <w:lvl w:ilvl="3" w:tplc="0410000F" w:tentative="1">
      <w:start w:val="1"/>
      <w:numFmt w:val="decimal"/>
      <w:lvlText w:val="%4."/>
      <w:lvlJc w:val="left"/>
      <w:pPr>
        <w:ind w:left="3240" w:hanging="360"/>
      </w:pPr>
      <w:rPr>
        <w:rFonts w:cs="Times New Roman"/>
      </w:rPr>
    </w:lvl>
    <w:lvl w:ilvl="4" w:tplc="04100019" w:tentative="1">
      <w:start w:val="1"/>
      <w:numFmt w:val="lowerLetter"/>
      <w:lvlText w:val="%5."/>
      <w:lvlJc w:val="left"/>
      <w:pPr>
        <w:ind w:left="3960" w:hanging="360"/>
      </w:pPr>
      <w:rPr>
        <w:rFonts w:cs="Times New Roman"/>
      </w:rPr>
    </w:lvl>
    <w:lvl w:ilvl="5" w:tplc="0410001B" w:tentative="1">
      <w:start w:val="1"/>
      <w:numFmt w:val="lowerRoman"/>
      <w:lvlText w:val="%6."/>
      <w:lvlJc w:val="right"/>
      <w:pPr>
        <w:ind w:left="4680" w:hanging="180"/>
      </w:pPr>
      <w:rPr>
        <w:rFonts w:cs="Times New Roman"/>
      </w:rPr>
    </w:lvl>
    <w:lvl w:ilvl="6" w:tplc="0410000F" w:tentative="1">
      <w:start w:val="1"/>
      <w:numFmt w:val="decimal"/>
      <w:lvlText w:val="%7."/>
      <w:lvlJc w:val="left"/>
      <w:pPr>
        <w:ind w:left="5400" w:hanging="360"/>
      </w:pPr>
      <w:rPr>
        <w:rFonts w:cs="Times New Roman"/>
      </w:rPr>
    </w:lvl>
    <w:lvl w:ilvl="7" w:tplc="04100019" w:tentative="1">
      <w:start w:val="1"/>
      <w:numFmt w:val="lowerLetter"/>
      <w:lvlText w:val="%8."/>
      <w:lvlJc w:val="left"/>
      <w:pPr>
        <w:ind w:left="6120" w:hanging="360"/>
      </w:pPr>
      <w:rPr>
        <w:rFonts w:cs="Times New Roman"/>
      </w:rPr>
    </w:lvl>
    <w:lvl w:ilvl="8" w:tplc="0410001B" w:tentative="1">
      <w:start w:val="1"/>
      <w:numFmt w:val="lowerRoman"/>
      <w:lvlText w:val="%9."/>
      <w:lvlJc w:val="right"/>
      <w:pPr>
        <w:ind w:left="6840" w:hanging="180"/>
      </w:pPr>
      <w:rPr>
        <w:rFonts w:cs="Times New Roman"/>
      </w:rPr>
    </w:lvl>
  </w:abstractNum>
  <w:abstractNum w:abstractNumId="37">
    <w:nsid w:val="4098584A"/>
    <w:multiLevelType w:val="hybridMultilevel"/>
    <w:tmpl w:val="ADCE6E76"/>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8">
    <w:nsid w:val="44372DE4"/>
    <w:multiLevelType w:val="hybridMultilevel"/>
    <w:tmpl w:val="D632BA56"/>
    <w:lvl w:ilvl="0" w:tplc="EEA0EE62">
      <w:start w:val="1"/>
      <w:numFmt w:val="decimal"/>
      <w:lvlText w:val="%1."/>
      <w:lvlJc w:val="left"/>
      <w:pPr>
        <w:ind w:left="405" w:hanging="360"/>
      </w:pPr>
      <w:rPr>
        <w:rFonts w:cs="Times New Roman" w:hint="default"/>
      </w:rPr>
    </w:lvl>
    <w:lvl w:ilvl="1" w:tplc="04100019" w:tentative="1">
      <w:start w:val="1"/>
      <w:numFmt w:val="lowerLetter"/>
      <w:lvlText w:val="%2."/>
      <w:lvlJc w:val="left"/>
      <w:pPr>
        <w:ind w:left="1125" w:hanging="360"/>
      </w:pPr>
      <w:rPr>
        <w:rFonts w:cs="Times New Roman"/>
      </w:rPr>
    </w:lvl>
    <w:lvl w:ilvl="2" w:tplc="0410001B" w:tentative="1">
      <w:start w:val="1"/>
      <w:numFmt w:val="lowerRoman"/>
      <w:lvlText w:val="%3."/>
      <w:lvlJc w:val="right"/>
      <w:pPr>
        <w:ind w:left="1845" w:hanging="180"/>
      </w:pPr>
      <w:rPr>
        <w:rFonts w:cs="Times New Roman"/>
      </w:rPr>
    </w:lvl>
    <w:lvl w:ilvl="3" w:tplc="0410000F" w:tentative="1">
      <w:start w:val="1"/>
      <w:numFmt w:val="decimal"/>
      <w:lvlText w:val="%4."/>
      <w:lvlJc w:val="left"/>
      <w:pPr>
        <w:ind w:left="2565" w:hanging="360"/>
      </w:pPr>
      <w:rPr>
        <w:rFonts w:cs="Times New Roman"/>
      </w:rPr>
    </w:lvl>
    <w:lvl w:ilvl="4" w:tplc="04100019" w:tentative="1">
      <w:start w:val="1"/>
      <w:numFmt w:val="lowerLetter"/>
      <w:lvlText w:val="%5."/>
      <w:lvlJc w:val="left"/>
      <w:pPr>
        <w:ind w:left="3285" w:hanging="360"/>
      </w:pPr>
      <w:rPr>
        <w:rFonts w:cs="Times New Roman"/>
      </w:rPr>
    </w:lvl>
    <w:lvl w:ilvl="5" w:tplc="0410001B" w:tentative="1">
      <w:start w:val="1"/>
      <w:numFmt w:val="lowerRoman"/>
      <w:lvlText w:val="%6."/>
      <w:lvlJc w:val="right"/>
      <w:pPr>
        <w:ind w:left="4005" w:hanging="180"/>
      </w:pPr>
      <w:rPr>
        <w:rFonts w:cs="Times New Roman"/>
      </w:rPr>
    </w:lvl>
    <w:lvl w:ilvl="6" w:tplc="0410000F" w:tentative="1">
      <w:start w:val="1"/>
      <w:numFmt w:val="decimal"/>
      <w:lvlText w:val="%7."/>
      <w:lvlJc w:val="left"/>
      <w:pPr>
        <w:ind w:left="4725" w:hanging="360"/>
      </w:pPr>
      <w:rPr>
        <w:rFonts w:cs="Times New Roman"/>
      </w:rPr>
    </w:lvl>
    <w:lvl w:ilvl="7" w:tplc="04100019" w:tentative="1">
      <w:start w:val="1"/>
      <w:numFmt w:val="lowerLetter"/>
      <w:lvlText w:val="%8."/>
      <w:lvlJc w:val="left"/>
      <w:pPr>
        <w:ind w:left="5445" w:hanging="360"/>
      </w:pPr>
      <w:rPr>
        <w:rFonts w:cs="Times New Roman"/>
      </w:rPr>
    </w:lvl>
    <w:lvl w:ilvl="8" w:tplc="0410001B" w:tentative="1">
      <w:start w:val="1"/>
      <w:numFmt w:val="lowerRoman"/>
      <w:lvlText w:val="%9."/>
      <w:lvlJc w:val="right"/>
      <w:pPr>
        <w:ind w:left="6165" w:hanging="180"/>
      </w:pPr>
      <w:rPr>
        <w:rFonts w:cs="Times New Roman"/>
      </w:rPr>
    </w:lvl>
  </w:abstractNum>
  <w:abstractNum w:abstractNumId="39">
    <w:nsid w:val="4C3C5516"/>
    <w:multiLevelType w:val="hybridMultilevel"/>
    <w:tmpl w:val="776E194A"/>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0">
    <w:nsid w:val="53B93358"/>
    <w:multiLevelType w:val="hybridMultilevel"/>
    <w:tmpl w:val="D2BC26E2"/>
    <w:lvl w:ilvl="0" w:tplc="C68804B4">
      <w:start w:val="1"/>
      <w:numFmt w:val="decimal"/>
      <w:lvlText w:val="%1)"/>
      <w:lvlJc w:val="left"/>
      <w:pPr>
        <w:ind w:left="862" w:hanging="360"/>
      </w:pPr>
      <w:rPr>
        <w:rFonts w:hint="default"/>
      </w:rPr>
    </w:lvl>
    <w:lvl w:ilvl="1" w:tplc="C68804B4">
      <w:start w:val="1"/>
      <w:numFmt w:val="decimal"/>
      <w:lvlText w:val="%2)"/>
      <w:lvlJc w:val="left"/>
      <w:pPr>
        <w:ind w:left="1506" w:hanging="360"/>
      </w:pPr>
      <w:rPr>
        <w:rFonts w:hint="default"/>
      </w:r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41">
    <w:nsid w:val="53F47BF4"/>
    <w:multiLevelType w:val="hybridMultilevel"/>
    <w:tmpl w:val="AA0AE0F6"/>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2">
    <w:nsid w:val="54300AE7"/>
    <w:multiLevelType w:val="hybridMultilevel"/>
    <w:tmpl w:val="9C2017F0"/>
    <w:lvl w:ilvl="0" w:tplc="C8BEC22C">
      <w:start w:val="1"/>
      <w:numFmt w:val="decimal"/>
      <w:lvlText w:val="%1."/>
      <w:lvlJc w:val="left"/>
      <w:pPr>
        <w:ind w:left="360" w:hanging="360"/>
      </w:pPr>
      <w:rPr>
        <w:rFonts w:cs="Times New Roman" w:hint="default"/>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43">
    <w:nsid w:val="54B32EC7"/>
    <w:multiLevelType w:val="hybridMultilevel"/>
    <w:tmpl w:val="874E5E38"/>
    <w:lvl w:ilvl="0" w:tplc="3378F034">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4">
    <w:nsid w:val="55671BFD"/>
    <w:multiLevelType w:val="multilevel"/>
    <w:tmpl w:val="D6C6074A"/>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nsid w:val="55794580"/>
    <w:multiLevelType w:val="hybridMultilevel"/>
    <w:tmpl w:val="D43C8F36"/>
    <w:lvl w:ilvl="0" w:tplc="0410000F">
      <w:start w:val="1"/>
      <w:numFmt w:val="decimal"/>
      <w:lvlText w:val="%1."/>
      <w:lvlJc w:val="left"/>
      <w:pPr>
        <w:ind w:left="360" w:hanging="360"/>
      </w:pPr>
      <w:rPr>
        <w:rFonts w:cs="Times New Roman" w:hint="default"/>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46">
    <w:nsid w:val="5A0F44F3"/>
    <w:multiLevelType w:val="hybridMultilevel"/>
    <w:tmpl w:val="D8DAA29A"/>
    <w:lvl w:ilvl="0" w:tplc="9C18EF0E">
      <w:start w:val="1"/>
      <w:numFmt w:val="decimal"/>
      <w:lvlText w:val="%1."/>
      <w:lvlJc w:val="left"/>
      <w:pPr>
        <w:ind w:left="360" w:hanging="360"/>
      </w:pPr>
      <w:rPr>
        <w:rFonts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
    <w:nsid w:val="5BDB1BEF"/>
    <w:multiLevelType w:val="hybridMultilevel"/>
    <w:tmpl w:val="D3EEE818"/>
    <w:lvl w:ilvl="0" w:tplc="04100017">
      <w:start w:val="1"/>
      <w:numFmt w:val="lowerLetter"/>
      <w:lvlText w:val="%1)"/>
      <w:lvlJc w:val="left"/>
      <w:pPr>
        <w:ind w:left="1068" w:hanging="360"/>
      </w:pPr>
      <w:rPr>
        <w:rFonts w:cs="Times New Roman" w:hint="default"/>
      </w:rPr>
    </w:lvl>
    <w:lvl w:ilvl="1" w:tplc="04100019" w:tentative="1">
      <w:start w:val="1"/>
      <w:numFmt w:val="lowerLetter"/>
      <w:lvlText w:val="%2."/>
      <w:lvlJc w:val="left"/>
      <w:pPr>
        <w:ind w:left="1788" w:hanging="360"/>
      </w:pPr>
      <w:rPr>
        <w:rFonts w:cs="Times New Roman"/>
      </w:rPr>
    </w:lvl>
    <w:lvl w:ilvl="2" w:tplc="0410001B" w:tentative="1">
      <w:start w:val="1"/>
      <w:numFmt w:val="lowerRoman"/>
      <w:lvlText w:val="%3."/>
      <w:lvlJc w:val="right"/>
      <w:pPr>
        <w:ind w:left="2508" w:hanging="180"/>
      </w:pPr>
      <w:rPr>
        <w:rFonts w:cs="Times New Roman"/>
      </w:rPr>
    </w:lvl>
    <w:lvl w:ilvl="3" w:tplc="0410000F" w:tentative="1">
      <w:start w:val="1"/>
      <w:numFmt w:val="decimal"/>
      <w:lvlText w:val="%4."/>
      <w:lvlJc w:val="left"/>
      <w:pPr>
        <w:ind w:left="3228" w:hanging="360"/>
      </w:pPr>
      <w:rPr>
        <w:rFonts w:cs="Times New Roman"/>
      </w:rPr>
    </w:lvl>
    <w:lvl w:ilvl="4" w:tplc="04100019" w:tentative="1">
      <w:start w:val="1"/>
      <w:numFmt w:val="lowerLetter"/>
      <w:lvlText w:val="%5."/>
      <w:lvlJc w:val="left"/>
      <w:pPr>
        <w:ind w:left="3948" w:hanging="360"/>
      </w:pPr>
      <w:rPr>
        <w:rFonts w:cs="Times New Roman"/>
      </w:rPr>
    </w:lvl>
    <w:lvl w:ilvl="5" w:tplc="0410001B" w:tentative="1">
      <w:start w:val="1"/>
      <w:numFmt w:val="lowerRoman"/>
      <w:lvlText w:val="%6."/>
      <w:lvlJc w:val="right"/>
      <w:pPr>
        <w:ind w:left="4668" w:hanging="180"/>
      </w:pPr>
      <w:rPr>
        <w:rFonts w:cs="Times New Roman"/>
      </w:rPr>
    </w:lvl>
    <w:lvl w:ilvl="6" w:tplc="0410000F" w:tentative="1">
      <w:start w:val="1"/>
      <w:numFmt w:val="decimal"/>
      <w:lvlText w:val="%7."/>
      <w:lvlJc w:val="left"/>
      <w:pPr>
        <w:ind w:left="5388" w:hanging="360"/>
      </w:pPr>
      <w:rPr>
        <w:rFonts w:cs="Times New Roman"/>
      </w:rPr>
    </w:lvl>
    <w:lvl w:ilvl="7" w:tplc="04100019" w:tentative="1">
      <w:start w:val="1"/>
      <w:numFmt w:val="lowerLetter"/>
      <w:lvlText w:val="%8."/>
      <w:lvlJc w:val="left"/>
      <w:pPr>
        <w:ind w:left="6108" w:hanging="360"/>
      </w:pPr>
      <w:rPr>
        <w:rFonts w:cs="Times New Roman"/>
      </w:rPr>
    </w:lvl>
    <w:lvl w:ilvl="8" w:tplc="0410001B" w:tentative="1">
      <w:start w:val="1"/>
      <w:numFmt w:val="lowerRoman"/>
      <w:lvlText w:val="%9."/>
      <w:lvlJc w:val="right"/>
      <w:pPr>
        <w:ind w:left="6828" w:hanging="180"/>
      </w:pPr>
      <w:rPr>
        <w:rFonts w:cs="Times New Roman"/>
      </w:rPr>
    </w:lvl>
  </w:abstractNum>
  <w:abstractNum w:abstractNumId="48">
    <w:nsid w:val="5C2412A6"/>
    <w:multiLevelType w:val="hybridMultilevel"/>
    <w:tmpl w:val="89BC5E4A"/>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9">
    <w:nsid w:val="5F367729"/>
    <w:multiLevelType w:val="hybridMultilevel"/>
    <w:tmpl w:val="8ECA79D4"/>
    <w:lvl w:ilvl="0" w:tplc="2EE0C164">
      <w:start w:val="1"/>
      <w:numFmt w:val="lowerLetter"/>
      <w:lvlText w:val="%1)"/>
      <w:lvlJc w:val="left"/>
      <w:pPr>
        <w:ind w:left="1080" w:hanging="360"/>
      </w:pPr>
      <w:rPr>
        <w:rFonts w:cs="Times New Roman" w:hint="default"/>
      </w:rPr>
    </w:lvl>
    <w:lvl w:ilvl="1" w:tplc="04100019" w:tentative="1">
      <w:start w:val="1"/>
      <w:numFmt w:val="lowerLetter"/>
      <w:lvlText w:val="%2."/>
      <w:lvlJc w:val="left"/>
      <w:pPr>
        <w:ind w:left="1800" w:hanging="360"/>
      </w:pPr>
      <w:rPr>
        <w:rFonts w:cs="Times New Roman"/>
      </w:rPr>
    </w:lvl>
    <w:lvl w:ilvl="2" w:tplc="0410001B" w:tentative="1">
      <w:start w:val="1"/>
      <w:numFmt w:val="lowerRoman"/>
      <w:lvlText w:val="%3."/>
      <w:lvlJc w:val="right"/>
      <w:pPr>
        <w:ind w:left="2520" w:hanging="180"/>
      </w:pPr>
      <w:rPr>
        <w:rFonts w:cs="Times New Roman"/>
      </w:rPr>
    </w:lvl>
    <w:lvl w:ilvl="3" w:tplc="0410000F" w:tentative="1">
      <w:start w:val="1"/>
      <w:numFmt w:val="decimal"/>
      <w:lvlText w:val="%4."/>
      <w:lvlJc w:val="left"/>
      <w:pPr>
        <w:ind w:left="3240" w:hanging="360"/>
      </w:pPr>
      <w:rPr>
        <w:rFonts w:cs="Times New Roman"/>
      </w:rPr>
    </w:lvl>
    <w:lvl w:ilvl="4" w:tplc="04100019" w:tentative="1">
      <w:start w:val="1"/>
      <w:numFmt w:val="lowerLetter"/>
      <w:lvlText w:val="%5."/>
      <w:lvlJc w:val="left"/>
      <w:pPr>
        <w:ind w:left="3960" w:hanging="360"/>
      </w:pPr>
      <w:rPr>
        <w:rFonts w:cs="Times New Roman"/>
      </w:rPr>
    </w:lvl>
    <w:lvl w:ilvl="5" w:tplc="0410001B" w:tentative="1">
      <w:start w:val="1"/>
      <w:numFmt w:val="lowerRoman"/>
      <w:lvlText w:val="%6."/>
      <w:lvlJc w:val="right"/>
      <w:pPr>
        <w:ind w:left="4680" w:hanging="180"/>
      </w:pPr>
      <w:rPr>
        <w:rFonts w:cs="Times New Roman"/>
      </w:rPr>
    </w:lvl>
    <w:lvl w:ilvl="6" w:tplc="0410000F" w:tentative="1">
      <w:start w:val="1"/>
      <w:numFmt w:val="decimal"/>
      <w:lvlText w:val="%7."/>
      <w:lvlJc w:val="left"/>
      <w:pPr>
        <w:ind w:left="5400" w:hanging="360"/>
      </w:pPr>
      <w:rPr>
        <w:rFonts w:cs="Times New Roman"/>
      </w:rPr>
    </w:lvl>
    <w:lvl w:ilvl="7" w:tplc="04100019" w:tentative="1">
      <w:start w:val="1"/>
      <w:numFmt w:val="lowerLetter"/>
      <w:lvlText w:val="%8."/>
      <w:lvlJc w:val="left"/>
      <w:pPr>
        <w:ind w:left="6120" w:hanging="360"/>
      </w:pPr>
      <w:rPr>
        <w:rFonts w:cs="Times New Roman"/>
      </w:rPr>
    </w:lvl>
    <w:lvl w:ilvl="8" w:tplc="0410001B" w:tentative="1">
      <w:start w:val="1"/>
      <w:numFmt w:val="lowerRoman"/>
      <w:lvlText w:val="%9."/>
      <w:lvlJc w:val="right"/>
      <w:pPr>
        <w:ind w:left="6840" w:hanging="180"/>
      </w:pPr>
      <w:rPr>
        <w:rFonts w:cs="Times New Roman"/>
      </w:rPr>
    </w:lvl>
  </w:abstractNum>
  <w:abstractNum w:abstractNumId="50">
    <w:nsid w:val="5FBC7039"/>
    <w:multiLevelType w:val="hybridMultilevel"/>
    <w:tmpl w:val="2AC8A970"/>
    <w:lvl w:ilvl="0" w:tplc="66121A3E">
      <w:start w:val="1"/>
      <w:numFmt w:val="bullet"/>
      <w:lvlText w:val="-"/>
      <w:lvlJc w:val="left"/>
      <w:pPr>
        <w:ind w:left="1080" w:hanging="360"/>
      </w:pPr>
      <w:rPr>
        <w:rFonts w:ascii="Arial" w:eastAsia="Times New Roman" w:hAnsi="Arial" w:hint="default"/>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51">
    <w:nsid w:val="64874CFE"/>
    <w:multiLevelType w:val="hybridMultilevel"/>
    <w:tmpl w:val="F94CA4EA"/>
    <w:lvl w:ilvl="0" w:tplc="6C625D4E">
      <w:start w:val="1"/>
      <w:numFmt w:val="lowerLetter"/>
      <w:lvlText w:val="%1)"/>
      <w:lvlJc w:val="left"/>
      <w:pPr>
        <w:ind w:left="1080" w:hanging="360"/>
      </w:pPr>
      <w:rPr>
        <w:rFonts w:cs="Times New Roman" w:hint="default"/>
      </w:rPr>
    </w:lvl>
    <w:lvl w:ilvl="1" w:tplc="04100019" w:tentative="1">
      <w:start w:val="1"/>
      <w:numFmt w:val="lowerLetter"/>
      <w:lvlText w:val="%2."/>
      <w:lvlJc w:val="left"/>
      <w:pPr>
        <w:ind w:left="1800" w:hanging="360"/>
      </w:pPr>
      <w:rPr>
        <w:rFonts w:cs="Times New Roman"/>
      </w:rPr>
    </w:lvl>
    <w:lvl w:ilvl="2" w:tplc="0410001B" w:tentative="1">
      <w:start w:val="1"/>
      <w:numFmt w:val="lowerRoman"/>
      <w:lvlText w:val="%3."/>
      <w:lvlJc w:val="right"/>
      <w:pPr>
        <w:ind w:left="2520" w:hanging="180"/>
      </w:pPr>
      <w:rPr>
        <w:rFonts w:cs="Times New Roman"/>
      </w:rPr>
    </w:lvl>
    <w:lvl w:ilvl="3" w:tplc="0410000F" w:tentative="1">
      <w:start w:val="1"/>
      <w:numFmt w:val="decimal"/>
      <w:lvlText w:val="%4."/>
      <w:lvlJc w:val="left"/>
      <w:pPr>
        <w:ind w:left="3240" w:hanging="360"/>
      </w:pPr>
      <w:rPr>
        <w:rFonts w:cs="Times New Roman"/>
      </w:rPr>
    </w:lvl>
    <w:lvl w:ilvl="4" w:tplc="04100019" w:tentative="1">
      <w:start w:val="1"/>
      <w:numFmt w:val="lowerLetter"/>
      <w:lvlText w:val="%5."/>
      <w:lvlJc w:val="left"/>
      <w:pPr>
        <w:ind w:left="3960" w:hanging="360"/>
      </w:pPr>
      <w:rPr>
        <w:rFonts w:cs="Times New Roman"/>
      </w:rPr>
    </w:lvl>
    <w:lvl w:ilvl="5" w:tplc="0410001B" w:tentative="1">
      <w:start w:val="1"/>
      <w:numFmt w:val="lowerRoman"/>
      <w:lvlText w:val="%6."/>
      <w:lvlJc w:val="right"/>
      <w:pPr>
        <w:ind w:left="4680" w:hanging="180"/>
      </w:pPr>
      <w:rPr>
        <w:rFonts w:cs="Times New Roman"/>
      </w:rPr>
    </w:lvl>
    <w:lvl w:ilvl="6" w:tplc="0410000F" w:tentative="1">
      <w:start w:val="1"/>
      <w:numFmt w:val="decimal"/>
      <w:lvlText w:val="%7."/>
      <w:lvlJc w:val="left"/>
      <w:pPr>
        <w:ind w:left="5400" w:hanging="360"/>
      </w:pPr>
      <w:rPr>
        <w:rFonts w:cs="Times New Roman"/>
      </w:rPr>
    </w:lvl>
    <w:lvl w:ilvl="7" w:tplc="04100019" w:tentative="1">
      <w:start w:val="1"/>
      <w:numFmt w:val="lowerLetter"/>
      <w:lvlText w:val="%8."/>
      <w:lvlJc w:val="left"/>
      <w:pPr>
        <w:ind w:left="6120" w:hanging="360"/>
      </w:pPr>
      <w:rPr>
        <w:rFonts w:cs="Times New Roman"/>
      </w:rPr>
    </w:lvl>
    <w:lvl w:ilvl="8" w:tplc="0410001B" w:tentative="1">
      <w:start w:val="1"/>
      <w:numFmt w:val="lowerRoman"/>
      <w:lvlText w:val="%9."/>
      <w:lvlJc w:val="right"/>
      <w:pPr>
        <w:ind w:left="6840" w:hanging="180"/>
      </w:pPr>
      <w:rPr>
        <w:rFonts w:cs="Times New Roman"/>
      </w:rPr>
    </w:lvl>
  </w:abstractNum>
  <w:abstractNum w:abstractNumId="52">
    <w:nsid w:val="66E652F4"/>
    <w:multiLevelType w:val="hybridMultilevel"/>
    <w:tmpl w:val="2A463650"/>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3">
    <w:nsid w:val="676726DE"/>
    <w:multiLevelType w:val="hybridMultilevel"/>
    <w:tmpl w:val="33EEAFCA"/>
    <w:lvl w:ilvl="0" w:tplc="1D046648">
      <w:start w:val="1"/>
      <w:numFmt w:val="lowerLetter"/>
      <w:lvlText w:val="%1."/>
      <w:lvlJc w:val="left"/>
      <w:pPr>
        <w:ind w:left="1080" w:hanging="360"/>
      </w:pPr>
      <w:rPr>
        <w:rFonts w:cs="Times New Roman" w:hint="default"/>
      </w:rPr>
    </w:lvl>
    <w:lvl w:ilvl="1" w:tplc="04100019" w:tentative="1">
      <w:start w:val="1"/>
      <w:numFmt w:val="lowerLetter"/>
      <w:lvlText w:val="%2."/>
      <w:lvlJc w:val="left"/>
      <w:pPr>
        <w:ind w:left="1800" w:hanging="360"/>
      </w:pPr>
      <w:rPr>
        <w:rFonts w:cs="Times New Roman"/>
      </w:rPr>
    </w:lvl>
    <w:lvl w:ilvl="2" w:tplc="0410001B" w:tentative="1">
      <w:start w:val="1"/>
      <w:numFmt w:val="lowerRoman"/>
      <w:lvlText w:val="%3."/>
      <w:lvlJc w:val="right"/>
      <w:pPr>
        <w:ind w:left="2520" w:hanging="180"/>
      </w:pPr>
      <w:rPr>
        <w:rFonts w:cs="Times New Roman"/>
      </w:rPr>
    </w:lvl>
    <w:lvl w:ilvl="3" w:tplc="0410000F" w:tentative="1">
      <w:start w:val="1"/>
      <w:numFmt w:val="decimal"/>
      <w:lvlText w:val="%4."/>
      <w:lvlJc w:val="left"/>
      <w:pPr>
        <w:ind w:left="3240" w:hanging="360"/>
      </w:pPr>
      <w:rPr>
        <w:rFonts w:cs="Times New Roman"/>
      </w:rPr>
    </w:lvl>
    <w:lvl w:ilvl="4" w:tplc="04100019" w:tentative="1">
      <w:start w:val="1"/>
      <w:numFmt w:val="lowerLetter"/>
      <w:lvlText w:val="%5."/>
      <w:lvlJc w:val="left"/>
      <w:pPr>
        <w:ind w:left="3960" w:hanging="360"/>
      </w:pPr>
      <w:rPr>
        <w:rFonts w:cs="Times New Roman"/>
      </w:rPr>
    </w:lvl>
    <w:lvl w:ilvl="5" w:tplc="0410001B" w:tentative="1">
      <w:start w:val="1"/>
      <w:numFmt w:val="lowerRoman"/>
      <w:lvlText w:val="%6."/>
      <w:lvlJc w:val="right"/>
      <w:pPr>
        <w:ind w:left="4680" w:hanging="180"/>
      </w:pPr>
      <w:rPr>
        <w:rFonts w:cs="Times New Roman"/>
      </w:rPr>
    </w:lvl>
    <w:lvl w:ilvl="6" w:tplc="0410000F" w:tentative="1">
      <w:start w:val="1"/>
      <w:numFmt w:val="decimal"/>
      <w:lvlText w:val="%7."/>
      <w:lvlJc w:val="left"/>
      <w:pPr>
        <w:ind w:left="5400" w:hanging="360"/>
      </w:pPr>
      <w:rPr>
        <w:rFonts w:cs="Times New Roman"/>
      </w:rPr>
    </w:lvl>
    <w:lvl w:ilvl="7" w:tplc="04100019" w:tentative="1">
      <w:start w:val="1"/>
      <w:numFmt w:val="lowerLetter"/>
      <w:lvlText w:val="%8."/>
      <w:lvlJc w:val="left"/>
      <w:pPr>
        <w:ind w:left="6120" w:hanging="360"/>
      </w:pPr>
      <w:rPr>
        <w:rFonts w:cs="Times New Roman"/>
      </w:rPr>
    </w:lvl>
    <w:lvl w:ilvl="8" w:tplc="0410001B" w:tentative="1">
      <w:start w:val="1"/>
      <w:numFmt w:val="lowerRoman"/>
      <w:lvlText w:val="%9."/>
      <w:lvlJc w:val="right"/>
      <w:pPr>
        <w:ind w:left="6840" w:hanging="180"/>
      </w:pPr>
      <w:rPr>
        <w:rFonts w:cs="Times New Roman"/>
      </w:rPr>
    </w:lvl>
  </w:abstractNum>
  <w:abstractNum w:abstractNumId="54">
    <w:nsid w:val="6977368D"/>
    <w:multiLevelType w:val="hybridMultilevel"/>
    <w:tmpl w:val="12F6DBB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5">
    <w:nsid w:val="69E71BAD"/>
    <w:multiLevelType w:val="hybridMultilevel"/>
    <w:tmpl w:val="ECF0377E"/>
    <w:lvl w:ilvl="0" w:tplc="3378F034">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6">
    <w:nsid w:val="7AB24AEA"/>
    <w:multiLevelType w:val="hybridMultilevel"/>
    <w:tmpl w:val="D486D944"/>
    <w:lvl w:ilvl="0" w:tplc="0410000F">
      <w:start w:val="1"/>
      <w:numFmt w:val="decimal"/>
      <w:lvlText w:val="%1."/>
      <w:lvlJc w:val="left"/>
      <w:pPr>
        <w:ind w:left="360" w:hanging="360"/>
      </w:pPr>
      <w:rPr>
        <w:rFonts w:cs="Times New Roman" w:hint="default"/>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57">
    <w:nsid w:val="7B8D2795"/>
    <w:multiLevelType w:val="hybridMultilevel"/>
    <w:tmpl w:val="6E285E20"/>
    <w:lvl w:ilvl="0" w:tplc="80B4F170">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8">
    <w:nsid w:val="7BA77AF7"/>
    <w:multiLevelType w:val="hybridMultilevel"/>
    <w:tmpl w:val="74D45622"/>
    <w:lvl w:ilvl="0" w:tplc="0410000F">
      <w:start w:val="1"/>
      <w:numFmt w:val="decimal"/>
      <w:lvlText w:val="%1."/>
      <w:lvlJc w:val="left"/>
      <w:pPr>
        <w:tabs>
          <w:tab w:val="num" w:pos="360"/>
        </w:tabs>
        <w:ind w:left="360" w:hanging="360"/>
      </w:pPr>
      <w:rPr>
        <w:rFonts w:cs="Times New Roman"/>
      </w:rPr>
    </w:lvl>
    <w:lvl w:ilvl="1" w:tplc="04100019" w:tentative="1">
      <w:start w:val="1"/>
      <w:numFmt w:val="lowerLetter"/>
      <w:lvlText w:val="%2."/>
      <w:lvlJc w:val="left"/>
      <w:pPr>
        <w:tabs>
          <w:tab w:val="num" w:pos="1080"/>
        </w:tabs>
        <w:ind w:left="1080" w:hanging="360"/>
      </w:pPr>
      <w:rPr>
        <w:rFonts w:cs="Times New Roman"/>
      </w:rPr>
    </w:lvl>
    <w:lvl w:ilvl="2" w:tplc="0410001B" w:tentative="1">
      <w:start w:val="1"/>
      <w:numFmt w:val="lowerRoman"/>
      <w:lvlText w:val="%3."/>
      <w:lvlJc w:val="right"/>
      <w:pPr>
        <w:tabs>
          <w:tab w:val="num" w:pos="1800"/>
        </w:tabs>
        <w:ind w:left="1800" w:hanging="180"/>
      </w:pPr>
      <w:rPr>
        <w:rFonts w:cs="Times New Roman"/>
      </w:rPr>
    </w:lvl>
    <w:lvl w:ilvl="3" w:tplc="0410000F" w:tentative="1">
      <w:start w:val="1"/>
      <w:numFmt w:val="decimal"/>
      <w:lvlText w:val="%4."/>
      <w:lvlJc w:val="left"/>
      <w:pPr>
        <w:tabs>
          <w:tab w:val="num" w:pos="2520"/>
        </w:tabs>
        <w:ind w:left="2520" w:hanging="360"/>
      </w:pPr>
      <w:rPr>
        <w:rFonts w:cs="Times New Roman"/>
      </w:rPr>
    </w:lvl>
    <w:lvl w:ilvl="4" w:tplc="04100019" w:tentative="1">
      <w:start w:val="1"/>
      <w:numFmt w:val="lowerLetter"/>
      <w:lvlText w:val="%5."/>
      <w:lvlJc w:val="left"/>
      <w:pPr>
        <w:tabs>
          <w:tab w:val="num" w:pos="3240"/>
        </w:tabs>
        <w:ind w:left="3240" w:hanging="360"/>
      </w:pPr>
      <w:rPr>
        <w:rFonts w:cs="Times New Roman"/>
      </w:rPr>
    </w:lvl>
    <w:lvl w:ilvl="5" w:tplc="0410001B" w:tentative="1">
      <w:start w:val="1"/>
      <w:numFmt w:val="lowerRoman"/>
      <w:lvlText w:val="%6."/>
      <w:lvlJc w:val="right"/>
      <w:pPr>
        <w:tabs>
          <w:tab w:val="num" w:pos="3960"/>
        </w:tabs>
        <w:ind w:left="3960" w:hanging="180"/>
      </w:pPr>
      <w:rPr>
        <w:rFonts w:cs="Times New Roman"/>
      </w:rPr>
    </w:lvl>
    <w:lvl w:ilvl="6" w:tplc="0410000F" w:tentative="1">
      <w:start w:val="1"/>
      <w:numFmt w:val="decimal"/>
      <w:lvlText w:val="%7."/>
      <w:lvlJc w:val="left"/>
      <w:pPr>
        <w:tabs>
          <w:tab w:val="num" w:pos="4680"/>
        </w:tabs>
        <w:ind w:left="4680" w:hanging="360"/>
      </w:pPr>
      <w:rPr>
        <w:rFonts w:cs="Times New Roman"/>
      </w:rPr>
    </w:lvl>
    <w:lvl w:ilvl="7" w:tplc="04100019" w:tentative="1">
      <w:start w:val="1"/>
      <w:numFmt w:val="lowerLetter"/>
      <w:lvlText w:val="%8."/>
      <w:lvlJc w:val="left"/>
      <w:pPr>
        <w:tabs>
          <w:tab w:val="num" w:pos="5400"/>
        </w:tabs>
        <w:ind w:left="5400" w:hanging="360"/>
      </w:pPr>
      <w:rPr>
        <w:rFonts w:cs="Times New Roman"/>
      </w:rPr>
    </w:lvl>
    <w:lvl w:ilvl="8" w:tplc="0410001B" w:tentative="1">
      <w:start w:val="1"/>
      <w:numFmt w:val="lowerRoman"/>
      <w:lvlText w:val="%9."/>
      <w:lvlJc w:val="right"/>
      <w:pPr>
        <w:tabs>
          <w:tab w:val="num" w:pos="6120"/>
        </w:tabs>
        <w:ind w:left="6120" w:hanging="180"/>
      </w:pPr>
      <w:rPr>
        <w:rFonts w:cs="Times New Roman"/>
      </w:rPr>
    </w:lvl>
  </w:abstractNum>
  <w:abstractNum w:abstractNumId="59">
    <w:nsid w:val="7C116399"/>
    <w:multiLevelType w:val="hybridMultilevel"/>
    <w:tmpl w:val="5A46AA58"/>
    <w:lvl w:ilvl="0" w:tplc="45345D08">
      <w:start w:val="1"/>
      <w:numFmt w:val="lowerLetter"/>
      <w:lvlText w:val="%1)"/>
      <w:lvlJc w:val="left"/>
      <w:pPr>
        <w:ind w:left="1080" w:hanging="360"/>
      </w:pPr>
      <w:rPr>
        <w:rFonts w:cs="Times New Roman" w:hint="default"/>
      </w:rPr>
    </w:lvl>
    <w:lvl w:ilvl="1" w:tplc="04100019" w:tentative="1">
      <w:start w:val="1"/>
      <w:numFmt w:val="lowerLetter"/>
      <w:lvlText w:val="%2."/>
      <w:lvlJc w:val="left"/>
      <w:pPr>
        <w:ind w:left="1800" w:hanging="360"/>
      </w:pPr>
      <w:rPr>
        <w:rFonts w:cs="Times New Roman"/>
      </w:rPr>
    </w:lvl>
    <w:lvl w:ilvl="2" w:tplc="0410001B" w:tentative="1">
      <w:start w:val="1"/>
      <w:numFmt w:val="lowerRoman"/>
      <w:lvlText w:val="%3."/>
      <w:lvlJc w:val="right"/>
      <w:pPr>
        <w:ind w:left="2520" w:hanging="180"/>
      </w:pPr>
      <w:rPr>
        <w:rFonts w:cs="Times New Roman"/>
      </w:rPr>
    </w:lvl>
    <w:lvl w:ilvl="3" w:tplc="0410000F" w:tentative="1">
      <w:start w:val="1"/>
      <w:numFmt w:val="decimal"/>
      <w:lvlText w:val="%4."/>
      <w:lvlJc w:val="left"/>
      <w:pPr>
        <w:ind w:left="3240" w:hanging="360"/>
      </w:pPr>
      <w:rPr>
        <w:rFonts w:cs="Times New Roman"/>
      </w:rPr>
    </w:lvl>
    <w:lvl w:ilvl="4" w:tplc="04100019" w:tentative="1">
      <w:start w:val="1"/>
      <w:numFmt w:val="lowerLetter"/>
      <w:lvlText w:val="%5."/>
      <w:lvlJc w:val="left"/>
      <w:pPr>
        <w:ind w:left="3960" w:hanging="360"/>
      </w:pPr>
      <w:rPr>
        <w:rFonts w:cs="Times New Roman"/>
      </w:rPr>
    </w:lvl>
    <w:lvl w:ilvl="5" w:tplc="0410001B" w:tentative="1">
      <w:start w:val="1"/>
      <w:numFmt w:val="lowerRoman"/>
      <w:lvlText w:val="%6."/>
      <w:lvlJc w:val="right"/>
      <w:pPr>
        <w:ind w:left="4680" w:hanging="180"/>
      </w:pPr>
      <w:rPr>
        <w:rFonts w:cs="Times New Roman"/>
      </w:rPr>
    </w:lvl>
    <w:lvl w:ilvl="6" w:tplc="0410000F" w:tentative="1">
      <w:start w:val="1"/>
      <w:numFmt w:val="decimal"/>
      <w:lvlText w:val="%7."/>
      <w:lvlJc w:val="left"/>
      <w:pPr>
        <w:ind w:left="5400" w:hanging="360"/>
      </w:pPr>
      <w:rPr>
        <w:rFonts w:cs="Times New Roman"/>
      </w:rPr>
    </w:lvl>
    <w:lvl w:ilvl="7" w:tplc="04100019" w:tentative="1">
      <w:start w:val="1"/>
      <w:numFmt w:val="lowerLetter"/>
      <w:lvlText w:val="%8."/>
      <w:lvlJc w:val="left"/>
      <w:pPr>
        <w:ind w:left="6120" w:hanging="360"/>
      </w:pPr>
      <w:rPr>
        <w:rFonts w:cs="Times New Roman"/>
      </w:rPr>
    </w:lvl>
    <w:lvl w:ilvl="8" w:tplc="0410001B" w:tentative="1">
      <w:start w:val="1"/>
      <w:numFmt w:val="lowerRoman"/>
      <w:lvlText w:val="%9."/>
      <w:lvlJc w:val="right"/>
      <w:pPr>
        <w:ind w:left="6840" w:hanging="180"/>
      </w:pPr>
      <w:rPr>
        <w:rFonts w:cs="Times New Roman"/>
      </w:rPr>
    </w:lvl>
  </w:abstractNum>
  <w:num w:numId="1">
    <w:abstractNumId w:val="28"/>
  </w:num>
  <w:num w:numId="2">
    <w:abstractNumId w:val="17"/>
  </w:num>
  <w:num w:numId="3">
    <w:abstractNumId w:val="11"/>
  </w:num>
  <w:num w:numId="4">
    <w:abstractNumId w:val="10"/>
  </w:num>
  <w:num w:numId="5">
    <w:abstractNumId w:val="30"/>
  </w:num>
  <w:num w:numId="6">
    <w:abstractNumId w:val="7"/>
  </w:num>
  <w:num w:numId="7">
    <w:abstractNumId w:val="12"/>
  </w:num>
  <w:num w:numId="8">
    <w:abstractNumId w:val="50"/>
  </w:num>
  <w:num w:numId="9">
    <w:abstractNumId w:val="51"/>
  </w:num>
  <w:num w:numId="10">
    <w:abstractNumId w:val="38"/>
  </w:num>
  <w:num w:numId="11">
    <w:abstractNumId w:val="56"/>
  </w:num>
  <w:num w:numId="12">
    <w:abstractNumId w:val="48"/>
  </w:num>
  <w:num w:numId="13">
    <w:abstractNumId w:val="21"/>
  </w:num>
  <w:num w:numId="14">
    <w:abstractNumId w:val="37"/>
  </w:num>
  <w:num w:numId="15">
    <w:abstractNumId w:val="54"/>
  </w:num>
  <w:num w:numId="16">
    <w:abstractNumId w:val="35"/>
  </w:num>
  <w:num w:numId="17">
    <w:abstractNumId w:val="45"/>
  </w:num>
  <w:num w:numId="18">
    <w:abstractNumId w:val="3"/>
  </w:num>
  <w:num w:numId="19">
    <w:abstractNumId w:val="23"/>
  </w:num>
  <w:num w:numId="20">
    <w:abstractNumId w:val="27"/>
  </w:num>
  <w:num w:numId="21">
    <w:abstractNumId w:val="22"/>
  </w:num>
  <w:num w:numId="22">
    <w:abstractNumId w:val="20"/>
  </w:num>
  <w:num w:numId="23">
    <w:abstractNumId w:val="42"/>
  </w:num>
  <w:num w:numId="24">
    <w:abstractNumId w:val="1"/>
  </w:num>
  <w:num w:numId="25">
    <w:abstractNumId w:val="58"/>
  </w:num>
  <w:num w:numId="26">
    <w:abstractNumId w:val="8"/>
  </w:num>
  <w:num w:numId="27">
    <w:abstractNumId w:val="39"/>
  </w:num>
  <w:num w:numId="28">
    <w:abstractNumId w:val="53"/>
  </w:num>
  <w:num w:numId="29">
    <w:abstractNumId w:val="5"/>
  </w:num>
  <w:num w:numId="30">
    <w:abstractNumId w:val="31"/>
  </w:num>
  <w:num w:numId="31">
    <w:abstractNumId w:val="49"/>
  </w:num>
  <w:num w:numId="32">
    <w:abstractNumId w:val="36"/>
  </w:num>
  <w:num w:numId="33">
    <w:abstractNumId w:val="0"/>
  </w:num>
  <w:num w:numId="34">
    <w:abstractNumId w:val="25"/>
  </w:num>
  <w:num w:numId="35">
    <w:abstractNumId w:val="19"/>
  </w:num>
  <w:num w:numId="36">
    <w:abstractNumId w:val="33"/>
  </w:num>
  <w:num w:numId="37">
    <w:abstractNumId w:val="41"/>
  </w:num>
  <w:num w:numId="38">
    <w:abstractNumId w:val="59"/>
  </w:num>
  <w:num w:numId="39">
    <w:abstractNumId w:val="47"/>
  </w:num>
  <w:num w:numId="40">
    <w:abstractNumId w:val="15"/>
  </w:num>
  <w:num w:numId="41">
    <w:abstractNumId w:val="52"/>
  </w:num>
  <w:num w:numId="42">
    <w:abstractNumId w:val="29"/>
  </w:num>
  <w:num w:numId="43">
    <w:abstractNumId w:val="4"/>
  </w:num>
  <w:num w:numId="44">
    <w:abstractNumId w:val="13"/>
  </w:num>
  <w:num w:numId="45">
    <w:abstractNumId w:val="43"/>
  </w:num>
  <w:num w:numId="46">
    <w:abstractNumId w:val="24"/>
  </w:num>
  <w:num w:numId="47">
    <w:abstractNumId w:val="57"/>
  </w:num>
  <w:num w:numId="48">
    <w:abstractNumId w:val="55"/>
  </w:num>
  <w:num w:numId="49">
    <w:abstractNumId w:val="18"/>
  </w:num>
  <w:num w:numId="50">
    <w:abstractNumId w:val="9"/>
  </w:num>
  <w:num w:numId="51">
    <w:abstractNumId w:val="16"/>
  </w:num>
  <w:num w:numId="52">
    <w:abstractNumId w:val="6"/>
  </w:num>
  <w:num w:numId="53">
    <w:abstractNumId w:val="14"/>
  </w:num>
  <w:num w:numId="54">
    <w:abstractNumId w:val="32"/>
  </w:num>
  <w:num w:numId="55">
    <w:abstractNumId w:val="40"/>
  </w:num>
  <w:num w:numId="56">
    <w:abstractNumId w:val="2"/>
  </w:num>
  <w:num w:numId="57">
    <w:abstractNumId w:val="44"/>
  </w:num>
  <w:num w:numId="58">
    <w:abstractNumId w:val="34"/>
  </w:num>
  <w:num w:numId="59">
    <w:abstractNumId w:val="26"/>
  </w:num>
  <w:num w:numId="60">
    <w:abstractNumId w:val="46"/>
  </w:num>
  <w:numIdMacAtCleanup w:val="5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defaultTabStop w:val="708"/>
  <w:hyphenationZone w:val="283"/>
  <w:characterSpacingControl w:val="doNotCompress"/>
  <w:footnotePr>
    <w:footnote w:id="0"/>
    <w:footnote w:id="1"/>
  </w:footnotePr>
  <w:endnotePr>
    <w:endnote w:id="0"/>
    <w:endnote w:id="1"/>
  </w:endnotePr>
  <w:compat/>
  <w:rsids>
    <w:rsidRoot w:val="009E7626"/>
    <w:rsid w:val="00015D05"/>
    <w:rsid w:val="00021AA9"/>
    <w:rsid w:val="00051C7A"/>
    <w:rsid w:val="00051F5F"/>
    <w:rsid w:val="00054117"/>
    <w:rsid w:val="00057C7F"/>
    <w:rsid w:val="00061978"/>
    <w:rsid w:val="00067633"/>
    <w:rsid w:val="000776DA"/>
    <w:rsid w:val="000859A4"/>
    <w:rsid w:val="000A1DA3"/>
    <w:rsid w:val="000A202B"/>
    <w:rsid w:val="000A2650"/>
    <w:rsid w:val="000A6FD3"/>
    <w:rsid w:val="000B0250"/>
    <w:rsid w:val="000B1BA0"/>
    <w:rsid w:val="000B3752"/>
    <w:rsid w:val="000B54B3"/>
    <w:rsid w:val="000C09B5"/>
    <w:rsid w:val="000E5135"/>
    <w:rsid w:val="000E587B"/>
    <w:rsid w:val="000F2545"/>
    <w:rsid w:val="000F3B79"/>
    <w:rsid w:val="001059D9"/>
    <w:rsid w:val="00111A48"/>
    <w:rsid w:val="00112DFB"/>
    <w:rsid w:val="00121247"/>
    <w:rsid w:val="00121356"/>
    <w:rsid w:val="00132226"/>
    <w:rsid w:val="00144BB3"/>
    <w:rsid w:val="001468D3"/>
    <w:rsid w:val="00150414"/>
    <w:rsid w:val="0015654B"/>
    <w:rsid w:val="001632BD"/>
    <w:rsid w:val="0018369B"/>
    <w:rsid w:val="00186968"/>
    <w:rsid w:val="00195ABD"/>
    <w:rsid w:val="001970DF"/>
    <w:rsid w:val="001A5C23"/>
    <w:rsid w:val="001B3D92"/>
    <w:rsid w:val="001B5E3E"/>
    <w:rsid w:val="001C5C92"/>
    <w:rsid w:val="001C7733"/>
    <w:rsid w:val="001D5774"/>
    <w:rsid w:val="001E453A"/>
    <w:rsid w:val="001F0B35"/>
    <w:rsid w:val="001F4536"/>
    <w:rsid w:val="00204FB1"/>
    <w:rsid w:val="0021564C"/>
    <w:rsid w:val="00220037"/>
    <w:rsid w:val="0022749B"/>
    <w:rsid w:val="0024311B"/>
    <w:rsid w:val="00252F2A"/>
    <w:rsid w:val="00256D7F"/>
    <w:rsid w:val="00257890"/>
    <w:rsid w:val="002772C2"/>
    <w:rsid w:val="00295347"/>
    <w:rsid w:val="002B1674"/>
    <w:rsid w:val="002B4EB4"/>
    <w:rsid w:val="002C2767"/>
    <w:rsid w:val="002C40C5"/>
    <w:rsid w:val="002D1254"/>
    <w:rsid w:val="002D4CC5"/>
    <w:rsid w:val="002D692A"/>
    <w:rsid w:val="002E310B"/>
    <w:rsid w:val="002E7956"/>
    <w:rsid w:val="002E79DC"/>
    <w:rsid w:val="002F404A"/>
    <w:rsid w:val="002F4EC6"/>
    <w:rsid w:val="002F4EFE"/>
    <w:rsid w:val="002F56F6"/>
    <w:rsid w:val="00304B1E"/>
    <w:rsid w:val="003064EC"/>
    <w:rsid w:val="00306E2E"/>
    <w:rsid w:val="003108D7"/>
    <w:rsid w:val="00316193"/>
    <w:rsid w:val="00326DA2"/>
    <w:rsid w:val="00335E4A"/>
    <w:rsid w:val="00341E7D"/>
    <w:rsid w:val="003428E1"/>
    <w:rsid w:val="003467D7"/>
    <w:rsid w:val="003624D6"/>
    <w:rsid w:val="003634C7"/>
    <w:rsid w:val="0037257D"/>
    <w:rsid w:val="003868DA"/>
    <w:rsid w:val="00392A21"/>
    <w:rsid w:val="003A1B73"/>
    <w:rsid w:val="003A291D"/>
    <w:rsid w:val="003A2D7C"/>
    <w:rsid w:val="003B12EE"/>
    <w:rsid w:val="003C2D99"/>
    <w:rsid w:val="003E1EDD"/>
    <w:rsid w:val="003F2B05"/>
    <w:rsid w:val="0040255C"/>
    <w:rsid w:val="0040357D"/>
    <w:rsid w:val="004114ED"/>
    <w:rsid w:val="00416EBE"/>
    <w:rsid w:val="00421108"/>
    <w:rsid w:val="00422799"/>
    <w:rsid w:val="00432871"/>
    <w:rsid w:val="004444BF"/>
    <w:rsid w:val="00444E68"/>
    <w:rsid w:val="00451E03"/>
    <w:rsid w:val="00462B94"/>
    <w:rsid w:val="00483303"/>
    <w:rsid w:val="00483814"/>
    <w:rsid w:val="00486D5A"/>
    <w:rsid w:val="004B74EE"/>
    <w:rsid w:val="004B7528"/>
    <w:rsid w:val="004C1B25"/>
    <w:rsid w:val="004C22AC"/>
    <w:rsid w:val="004C6E63"/>
    <w:rsid w:val="004E377F"/>
    <w:rsid w:val="004E3B23"/>
    <w:rsid w:val="004F5252"/>
    <w:rsid w:val="004F5C9A"/>
    <w:rsid w:val="005004E7"/>
    <w:rsid w:val="00507234"/>
    <w:rsid w:val="005151C2"/>
    <w:rsid w:val="00521780"/>
    <w:rsid w:val="00524D33"/>
    <w:rsid w:val="0053071C"/>
    <w:rsid w:val="0055223F"/>
    <w:rsid w:val="00560031"/>
    <w:rsid w:val="005601E6"/>
    <w:rsid w:val="005607D0"/>
    <w:rsid w:val="00575FF7"/>
    <w:rsid w:val="0057653E"/>
    <w:rsid w:val="0058260C"/>
    <w:rsid w:val="00585133"/>
    <w:rsid w:val="00595196"/>
    <w:rsid w:val="00595F00"/>
    <w:rsid w:val="005A1BAA"/>
    <w:rsid w:val="005B68E8"/>
    <w:rsid w:val="005B7A15"/>
    <w:rsid w:val="005C72BC"/>
    <w:rsid w:val="005C7422"/>
    <w:rsid w:val="005D046C"/>
    <w:rsid w:val="005D63E1"/>
    <w:rsid w:val="005E07B2"/>
    <w:rsid w:val="005E080C"/>
    <w:rsid w:val="005E6C63"/>
    <w:rsid w:val="005E7D8A"/>
    <w:rsid w:val="00601B8A"/>
    <w:rsid w:val="00604317"/>
    <w:rsid w:val="00613EB4"/>
    <w:rsid w:val="0061400A"/>
    <w:rsid w:val="00617A0C"/>
    <w:rsid w:val="006326AE"/>
    <w:rsid w:val="006379F4"/>
    <w:rsid w:val="00657F9E"/>
    <w:rsid w:val="006658C4"/>
    <w:rsid w:val="00671FEF"/>
    <w:rsid w:val="00684504"/>
    <w:rsid w:val="006866B8"/>
    <w:rsid w:val="006876C6"/>
    <w:rsid w:val="006A7208"/>
    <w:rsid w:val="006B1DCF"/>
    <w:rsid w:val="006B4656"/>
    <w:rsid w:val="006C0E1A"/>
    <w:rsid w:val="006C1798"/>
    <w:rsid w:val="006D243E"/>
    <w:rsid w:val="006D4005"/>
    <w:rsid w:val="006F2D4F"/>
    <w:rsid w:val="007166CD"/>
    <w:rsid w:val="007277B6"/>
    <w:rsid w:val="00727836"/>
    <w:rsid w:val="00737D85"/>
    <w:rsid w:val="00745B9F"/>
    <w:rsid w:val="00753234"/>
    <w:rsid w:val="0075334F"/>
    <w:rsid w:val="00754913"/>
    <w:rsid w:val="007549CA"/>
    <w:rsid w:val="007578DB"/>
    <w:rsid w:val="00766517"/>
    <w:rsid w:val="0078704C"/>
    <w:rsid w:val="00790C8F"/>
    <w:rsid w:val="007A0EAF"/>
    <w:rsid w:val="007A47C5"/>
    <w:rsid w:val="007B1A54"/>
    <w:rsid w:val="007B1DA3"/>
    <w:rsid w:val="007B2024"/>
    <w:rsid w:val="007D79C1"/>
    <w:rsid w:val="007E15F5"/>
    <w:rsid w:val="007E29C8"/>
    <w:rsid w:val="007E2C99"/>
    <w:rsid w:val="007F22E1"/>
    <w:rsid w:val="00827493"/>
    <w:rsid w:val="00830A2D"/>
    <w:rsid w:val="0084370C"/>
    <w:rsid w:val="00843744"/>
    <w:rsid w:val="008525B2"/>
    <w:rsid w:val="00863D51"/>
    <w:rsid w:val="00885FA0"/>
    <w:rsid w:val="00894D7B"/>
    <w:rsid w:val="008B090E"/>
    <w:rsid w:val="008C696F"/>
    <w:rsid w:val="008E386B"/>
    <w:rsid w:val="008F0C96"/>
    <w:rsid w:val="008F1BD6"/>
    <w:rsid w:val="00915329"/>
    <w:rsid w:val="00916C41"/>
    <w:rsid w:val="009176C0"/>
    <w:rsid w:val="00923E3B"/>
    <w:rsid w:val="00924CAB"/>
    <w:rsid w:val="009253B8"/>
    <w:rsid w:val="00933C58"/>
    <w:rsid w:val="00941EBD"/>
    <w:rsid w:val="00955077"/>
    <w:rsid w:val="0096512E"/>
    <w:rsid w:val="00967E0E"/>
    <w:rsid w:val="00970CA0"/>
    <w:rsid w:val="00971030"/>
    <w:rsid w:val="0097213E"/>
    <w:rsid w:val="0098266B"/>
    <w:rsid w:val="00982BAE"/>
    <w:rsid w:val="00991EDB"/>
    <w:rsid w:val="009A149B"/>
    <w:rsid w:val="009A34B8"/>
    <w:rsid w:val="009C59C0"/>
    <w:rsid w:val="009C5AAB"/>
    <w:rsid w:val="009D27CD"/>
    <w:rsid w:val="009E1322"/>
    <w:rsid w:val="009E7626"/>
    <w:rsid w:val="009F2D23"/>
    <w:rsid w:val="00A05A21"/>
    <w:rsid w:val="00A10419"/>
    <w:rsid w:val="00A11C8F"/>
    <w:rsid w:val="00A25C49"/>
    <w:rsid w:val="00A27E86"/>
    <w:rsid w:val="00A30015"/>
    <w:rsid w:val="00A348EB"/>
    <w:rsid w:val="00A40787"/>
    <w:rsid w:val="00A50B53"/>
    <w:rsid w:val="00A510C6"/>
    <w:rsid w:val="00A53CD3"/>
    <w:rsid w:val="00A54AE6"/>
    <w:rsid w:val="00A57B8D"/>
    <w:rsid w:val="00A634DD"/>
    <w:rsid w:val="00A70F62"/>
    <w:rsid w:val="00A7467A"/>
    <w:rsid w:val="00A963F8"/>
    <w:rsid w:val="00A97EDD"/>
    <w:rsid w:val="00AA6C53"/>
    <w:rsid w:val="00AA7D52"/>
    <w:rsid w:val="00AC149B"/>
    <w:rsid w:val="00AD6E0A"/>
    <w:rsid w:val="00AD76BD"/>
    <w:rsid w:val="00AE43BC"/>
    <w:rsid w:val="00AF7FA6"/>
    <w:rsid w:val="00B04C60"/>
    <w:rsid w:val="00B128B4"/>
    <w:rsid w:val="00B26897"/>
    <w:rsid w:val="00B32F33"/>
    <w:rsid w:val="00B45F77"/>
    <w:rsid w:val="00B47C4B"/>
    <w:rsid w:val="00B50379"/>
    <w:rsid w:val="00B50927"/>
    <w:rsid w:val="00B510DE"/>
    <w:rsid w:val="00B61BB8"/>
    <w:rsid w:val="00B66B0B"/>
    <w:rsid w:val="00B70643"/>
    <w:rsid w:val="00B73152"/>
    <w:rsid w:val="00B73470"/>
    <w:rsid w:val="00B74839"/>
    <w:rsid w:val="00BB2734"/>
    <w:rsid w:val="00BB3574"/>
    <w:rsid w:val="00BB4772"/>
    <w:rsid w:val="00BC2495"/>
    <w:rsid w:val="00BC4422"/>
    <w:rsid w:val="00BD1F73"/>
    <w:rsid w:val="00BE6BF5"/>
    <w:rsid w:val="00BF1138"/>
    <w:rsid w:val="00BF4155"/>
    <w:rsid w:val="00BF7D5A"/>
    <w:rsid w:val="00C015DF"/>
    <w:rsid w:val="00C02896"/>
    <w:rsid w:val="00C028F2"/>
    <w:rsid w:val="00C03496"/>
    <w:rsid w:val="00C115C3"/>
    <w:rsid w:val="00C11961"/>
    <w:rsid w:val="00C17BE1"/>
    <w:rsid w:val="00C2082D"/>
    <w:rsid w:val="00C227B0"/>
    <w:rsid w:val="00C31929"/>
    <w:rsid w:val="00C343B9"/>
    <w:rsid w:val="00C510B3"/>
    <w:rsid w:val="00C52948"/>
    <w:rsid w:val="00C53449"/>
    <w:rsid w:val="00C610BA"/>
    <w:rsid w:val="00C61341"/>
    <w:rsid w:val="00C701B3"/>
    <w:rsid w:val="00C73EEF"/>
    <w:rsid w:val="00C772F0"/>
    <w:rsid w:val="00C77DAB"/>
    <w:rsid w:val="00C77FB2"/>
    <w:rsid w:val="00C86886"/>
    <w:rsid w:val="00C94B75"/>
    <w:rsid w:val="00CA0F13"/>
    <w:rsid w:val="00CA4341"/>
    <w:rsid w:val="00CA45BB"/>
    <w:rsid w:val="00CB265C"/>
    <w:rsid w:val="00CB5D24"/>
    <w:rsid w:val="00CB66BB"/>
    <w:rsid w:val="00CB7DCA"/>
    <w:rsid w:val="00CC118A"/>
    <w:rsid w:val="00CC3EE9"/>
    <w:rsid w:val="00CD55B9"/>
    <w:rsid w:val="00CD716D"/>
    <w:rsid w:val="00CF1ADC"/>
    <w:rsid w:val="00D06F09"/>
    <w:rsid w:val="00D20A6A"/>
    <w:rsid w:val="00D317A2"/>
    <w:rsid w:val="00D37B4D"/>
    <w:rsid w:val="00D4598B"/>
    <w:rsid w:val="00D71535"/>
    <w:rsid w:val="00D71E3A"/>
    <w:rsid w:val="00D744B5"/>
    <w:rsid w:val="00D8019A"/>
    <w:rsid w:val="00D8093F"/>
    <w:rsid w:val="00D81478"/>
    <w:rsid w:val="00D851CD"/>
    <w:rsid w:val="00DA4917"/>
    <w:rsid w:val="00DB0984"/>
    <w:rsid w:val="00DB18F5"/>
    <w:rsid w:val="00DB3F69"/>
    <w:rsid w:val="00DC7845"/>
    <w:rsid w:val="00DE342C"/>
    <w:rsid w:val="00DE414B"/>
    <w:rsid w:val="00DE5ABA"/>
    <w:rsid w:val="00DF00DC"/>
    <w:rsid w:val="00DF02E0"/>
    <w:rsid w:val="00DF06A9"/>
    <w:rsid w:val="00DF16B9"/>
    <w:rsid w:val="00DF4610"/>
    <w:rsid w:val="00DF7E40"/>
    <w:rsid w:val="00E2064E"/>
    <w:rsid w:val="00E30635"/>
    <w:rsid w:val="00E364C4"/>
    <w:rsid w:val="00E436CE"/>
    <w:rsid w:val="00E471F7"/>
    <w:rsid w:val="00E526ED"/>
    <w:rsid w:val="00E52B9E"/>
    <w:rsid w:val="00E5358A"/>
    <w:rsid w:val="00E64A97"/>
    <w:rsid w:val="00E91404"/>
    <w:rsid w:val="00E92856"/>
    <w:rsid w:val="00EB2CB7"/>
    <w:rsid w:val="00EC29E9"/>
    <w:rsid w:val="00EC776F"/>
    <w:rsid w:val="00ED006F"/>
    <w:rsid w:val="00EE463E"/>
    <w:rsid w:val="00EF3358"/>
    <w:rsid w:val="00F010DE"/>
    <w:rsid w:val="00F015B9"/>
    <w:rsid w:val="00F12DA6"/>
    <w:rsid w:val="00F24C89"/>
    <w:rsid w:val="00F35130"/>
    <w:rsid w:val="00F461CD"/>
    <w:rsid w:val="00F60DC2"/>
    <w:rsid w:val="00F81591"/>
    <w:rsid w:val="00F87E0A"/>
    <w:rsid w:val="00F944CF"/>
    <w:rsid w:val="00F9526A"/>
    <w:rsid w:val="00FA1A7F"/>
    <w:rsid w:val="00FA26E2"/>
    <w:rsid w:val="00FB00C9"/>
    <w:rsid w:val="00FB59D0"/>
    <w:rsid w:val="00FD7166"/>
    <w:rsid w:val="00FE236A"/>
    <w:rsid w:val="00FF188A"/>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C1B25"/>
    <w:pPr>
      <w:spacing w:after="200" w:line="276" w:lineRule="auto"/>
    </w:pPr>
    <w:rPr>
      <w:sz w:val="22"/>
      <w:szCs w:val="22"/>
    </w:rPr>
  </w:style>
  <w:style w:type="paragraph" w:styleId="Titolo1">
    <w:name w:val="heading 1"/>
    <w:basedOn w:val="Normale"/>
    <w:next w:val="Normale"/>
    <w:link w:val="Titolo1Carattere"/>
    <w:qFormat/>
    <w:locked/>
    <w:rsid w:val="008F1BD6"/>
    <w:pPr>
      <w:keepNext/>
      <w:autoSpaceDE w:val="0"/>
      <w:autoSpaceDN w:val="0"/>
      <w:spacing w:after="0" w:line="240" w:lineRule="auto"/>
      <w:jc w:val="both"/>
      <w:outlineLvl w:val="0"/>
    </w:pPr>
    <w:rPr>
      <w:rFonts w:ascii="Arial" w:hAnsi="Arial" w:cs="Arial"/>
      <w:sz w:val="24"/>
      <w:szCs w:val="24"/>
    </w:rPr>
  </w:style>
  <w:style w:type="paragraph" w:styleId="Titolo2">
    <w:name w:val="heading 2"/>
    <w:basedOn w:val="Normale"/>
    <w:next w:val="Normale"/>
    <w:link w:val="Titolo2Carattere"/>
    <w:semiHidden/>
    <w:unhideWhenUsed/>
    <w:qFormat/>
    <w:locked/>
    <w:rsid w:val="00D37B4D"/>
    <w:pPr>
      <w:keepNext/>
      <w:spacing w:before="240" w:after="60"/>
      <w:outlineLvl w:val="1"/>
    </w:pPr>
    <w:rPr>
      <w:rFonts w:ascii="Cambria" w:hAnsi="Cambria"/>
      <w:b/>
      <w:bCs/>
      <w:i/>
      <w:iCs/>
      <w:sz w:val="28"/>
      <w:szCs w:val="28"/>
    </w:rPr>
  </w:style>
  <w:style w:type="paragraph" w:styleId="Titolo7">
    <w:name w:val="heading 7"/>
    <w:basedOn w:val="Normale"/>
    <w:next w:val="Normale"/>
    <w:link w:val="Titolo7Carattere"/>
    <w:qFormat/>
    <w:locked/>
    <w:rsid w:val="008F1BD6"/>
    <w:pPr>
      <w:keepNext/>
      <w:autoSpaceDE w:val="0"/>
      <w:autoSpaceDN w:val="0"/>
      <w:spacing w:after="0" w:line="240" w:lineRule="auto"/>
      <w:outlineLvl w:val="6"/>
    </w:pPr>
    <w:rPr>
      <w:rFonts w:ascii="Times New Roman" w:hAnsi="Times New Roman"/>
      <w:b/>
      <w:bCs/>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9E7626"/>
    <w:pPr>
      <w:ind w:left="720"/>
      <w:contextualSpacing/>
    </w:pPr>
  </w:style>
  <w:style w:type="table" w:styleId="Grigliatabella">
    <w:name w:val="Table Grid"/>
    <w:basedOn w:val="Tabellanormale"/>
    <w:uiPriority w:val="99"/>
    <w:rsid w:val="003868D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eWeb">
    <w:name w:val="Normal (Web)"/>
    <w:basedOn w:val="Normale"/>
    <w:uiPriority w:val="99"/>
    <w:rsid w:val="001B3D92"/>
    <w:pPr>
      <w:spacing w:before="100" w:beforeAutospacing="1" w:after="100" w:afterAutospacing="1" w:line="240" w:lineRule="auto"/>
    </w:pPr>
    <w:rPr>
      <w:rFonts w:ascii="Times New Roman" w:hAnsi="Times New Roman"/>
      <w:sz w:val="24"/>
      <w:szCs w:val="24"/>
    </w:rPr>
  </w:style>
  <w:style w:type="character" w:customStyle="1" w:styleId="Titolo1Carattere">
    <w:name w:val="Titolo 1 Carattere"/>
    <w:basedOn w:val="Carpredefinitoparagrafo"/>
    <w:link w:val="Titolo1"/>
    <w:rsid w:val="008F1BD6"/>
    <w:rPr>
      <w:rFonts w:ascii="Arial" w:hAnsi="Arial" w:cs="Arial"/>
      <w:sz w:val="24"/>
      <w:szCs w:val="24"/>
    </w:rPr>
  </w:style>
  <w:style w:type="character" w:customStyle="1" w:styleId="Titolo7Carattere">
    <w:name w:val="Titolo 7 Carattere"/>
    <w:basedOn w:val="Carpredefinitoparagrafo"/>
    <w:link w:val="Titolo7"/>
    <w:rsid w:val="008F1BD6"/>
    <w:rPr>
      <w:rFonts w:ascii="Times New Roman" w:hAnsi="Times New Roman"/>
      <w:b/>
      <w:bCs/>
      <w:sz w:val="32"/>
      <w:szCs w:val="32"/>
    </w:rPr>
  </w:style>
  <w:style w:type="character" w:customStyle="1" w:styleId="Titolo2Carattere">
    <w:name w:val="Titolo 2 Carattere"/>
    <w:basedOn w:val="Carpredefinitoparagrafo"/>
    <w:link w:val="Titolo2"/>
    <w:semiHidden/>
    <w:rsid w:val="00D37B4D"/>
    <w:rPr>
      <w:rFonts w:ascii="Cambria" w:eastAsia="Times New Roman" w:hAnsi="Cambria" w:cs="Times New Roman"/>
      <w:b/>
      <w:bCs/>
      <w:i/>
      <w:iCs/>
      <w:sz w:val="28"/>
      <w:szCs w:val="28"/>
    </w:rPr>
  </w:style>
  <w:style w:type="character" w:styleId="Rimandonotaapidipagina">
    <w:name w:val="footnote reference"/>
    <w:semiHidden/>
    <w:rsid w:val="00D37B4D"/>
    <w:rPr>
      <w:position w:val="6"/>
    </w:rPr>
  </w:style>
  <w:style w:type="paragraph" w:styleId="Testonotaapidipagina">
    <w:name w:val="footnote text"/>
    <w:basedOn w:val="Normale"/>
    <w:link w:val="TestonotaapidipaginaCarattere"/>
    <w:semiHidden/>
    <w:rsid w:val="00D37B4D"/>
    <w:pPr>
      <w:spacing w:after="0" w:line="240" w:lineRule="auto"/>
    </w:pPr>
    <w:rPr>
      <w:rFonts w:ascii="Times New Roman" w:hAnsi="Times New Roman"/>
      <w:sz w:val="20"/>
      <w:szCs w:val="20"/>
    </w:rPr>
  </w:style>
  <w:style w:type="character" w:customStyle="1" w:styleId="TestonotaapidipaginaCarattere">
    <w:name w:val="Testo nota a piè di pagina Carattere"/>
    <w:basedOn w:val="Carpredefinitoparagrafo"/>
    <w:link w:val="Testonotaapidipagina"/>
    <w:semiHidden/>
    <w:rsid w:val="00D37B4D"/>
    <w:rPr>
      <w:rFonts w:ascii="Times New Roman" w:hAnsi="Times New Roman"/>
    </w:rPr>
  </w:style>
  <w:style w:type="paragraph" w:styleId="Testofumetto">
    <w:name w:val="Balloon Text"/>
    <w:basedOn w:val="Normale"/>
    <w:link w:val="TestofumettoCarattere"/>
    <w:uiPriority w:val="99"/>
    <w:semiHidden/>
    <w:unhideWhenUsed/>
    <w:rsid w:val="00EB2CB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B2CB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9B90B9-A521-4192-A479-E61714DBC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9994</Words>
  <Characters>56973</Characters>
  <Application>Microsoft Office Word</Application>
  <DocSecurity>0</DocSecurity>
  <Lines>474</Lines>
  <Paragraphs>133</Paragraphs>
  <ScaleCrop>false</ScaleCrop>
  <HeadingPairs>
    <vt:vector size="2" baseType="variant">
      <vt:variant>
        <vt:lpstr>Titolo</vt:lpstr>
      </vt:variant>
      <vt:variant>
        <vt:i4>1</vt:i4>
      </vt:variant>
    </vt:vector>
  </HeadingPairs>
  <TitlesOfParts>
    <vt:vector size="1" baseType="lpstr">
      <vt:lpstr>CAPO I</vt:lpstr>
    </vt:vector>
  </TitlesOfParts>
  <Company/>
  <LinksUpToDate>false</LinksUpToDate>
  <CharactersWithSpaces>66834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CAPO I</dc:title>
  <dc:creator>DavenC</dc:creator>
  <cp:lastModifiedBy>DavenC</cp:lastModifiedBy>
  <cp:revision>2</cp:revision>
  <cp:lastPrinted>2021-08-25T09:48:00Z</cp:lastPrinted>
  <dcterms:created xsi:type="dcterms:W3CDTF">2022-10-14T10:06:00Z</dcterms:created>
  <dcterms:modified xsi:type="dcterms:W3CDTF">2022-10-14T10:06:00Z</dcterms:modified>
</cp:coreProperties>
</file>